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D84C84" w:rsidRPr="00AF082D" w:rsidRDefault="00857462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  <w:r>
        <w:rPr>
          <w:rFonts w:ascii="Arial" w:hAnsi="Arial"/>
          <w:bCs w:val="0"/>
          <w:color w:val="000000"/>
          <w:sz w:val="20"/>
          <w:szCs w:val="20"/>
        </w:rPr>
        <w:t xml:space="preserve">Leonberg, </w:t>
      </w:r>
      <w:r w:rsidR="0051487F">
        <w:rPr>
          <w:rFonts w:ascii="Arial" w:hAnsi="Arial"/>
          <w:bCs w:val="0"/>
          <w:color w:val="000000"/>
          <w:sz w:val="20"/>
          <w:szCs w:val="20"/>
        </w:rPr>
        <w:t>10</w:t>
      </w:r>
      <w:r w:rsidR="00F16388">
        <w:rPr>
          <w:rFonts w:ascii="Arial" w:hAnsi="Arial"/>
          <w:bCs w:val="0"/>
          <w:color w:val="000000"/>
          <w:sz w:val="20"/>
          <w:szCs w:val="20"/>
        </w:rPr>
        <w:t xml:space="preserve">. </w:t>
      </w:r>
      <w:r w:rsidR="00843C0B">
        <w:rPr>
          <w:rFonts w:ascii="Arial" w:hAnsi="Arial"/>
          <w:bCs w:val="0"/>
          <w:color w:val="000000"/>
          <w:sz w:val="20"/>
          <w:szCs w:val="20"/>
        </w:rPr>
        <w:t>Ju</w:t>
      </w:r>
      <w:r w:rsidR="00F750E9">
        <w:rPr>
          <w:rFonts w:ascii="Arial" w:hAnsi="Arial"/>
          <w:bCs w:val="0"/>
          <w:color w:val="000000"/>
          <w:sz w:val="20"/>
          <w:szCs w:val="20"/>
        </w:rPr>
        <w:t>l</w:t>
      </w:r>
      <w:r w:rsidR="00843C0B">
        <w:rPr>
          <w:rFonts w:ascii="Arial" w:hAnsi="Arial"/>
          <w:bCs w:val="0"/>
          <w:color w:val="000000"/>
          <w:sz w:val="20"/>
          <w:szCs w:val="20"/>
        </w:rPr>
        <w:t xml:space="preserve">i </w:t>
      </w:r>
      <w:r w:rsidR="00AF082D" w:rsidRPr="00AF082D">
        <w:rPr>
          <w:rFonts w:ascii="Arial" w:hAnsi="Arial"/>
          <w:bCs w:val="0"/>
          <w:color w:val="000000"/>
          <w:sz w:val="20"/>
          <w:szCs w:val="20"/>
        </w:rPr>
        <w:t>201</w:t>
      </w:r>
      <w:r w:rsidR="006F762F">
        <w:rPr>
          <w:rFonts w:ascii="Arial" w:hAnsi="Arial"/>
          <w:bCs w:val="0"/>
          <w:color w:val="000000"/>
          <w:sz w:val="20"/>
          <w:szCs w:val="20"/>
        </w:rPr>
        <w:t>9</w:t>
      </w:r>
    </w:p>
    <w:p w:rsidR="007D7777" w:rsidRDefault="007D777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2C1997" w:rsidRDefault="002C1997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843C0B" w:rsidRDefault="00843C0B" w:rsidP="00843C0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TECHART </w:t>
      </w:r>
      <w:r w:rsidR="00CE7B96">
        <w:rPr>
          <w:rFonts w:ascii="Arial" w:hAnsi="Arial"/>
          <w:b/>
          <w:sz w:val="20"/>
          <w:szCs w:val="20"/>
        </w:rPr>
        <w:t xml:space="preserve">erweitert </w:t>
      </w:r>
      <w:r w:rsidR="003A58BB">
        <w:rPr>
          <w:rFonts w:ascii="Arial" w:hAnsi="Arial"/>
          <w:b/>
          <w:sz w:val="20"/>
          <w:szCs w:val="20"/>
        </w:rPr>
        <w:t xml:space="preserve">das </w:t>
      </w:r>
      <w:r w:rsidR="00CE7B96">
        <w:rPr>
          <w:rFonts w:ascii="Arial" w:hAnsi="Arial"/>
          <w:b/>
          <w:sz w:val="20"/>
          <w:szCs w:val="20"/>
        </w:rPr>
        <w:t xml:space="preserve">Leistungs- und Stylingangebot für </w:t>
      </w:r>
      <w:r w:rsidR="0059731A">
        <w:rPr>
          <w:rFonts w:ascii="Arial" w:hAnsi="Arial"/>
          <w:b/>
          <w:sz w:val="20"/>
          <w:szCs w:val="20"/>
        </w:rPr>
        <w:t xml:space="preserve">die </w:t>
      </w:r>
      <w:r w:rsidR="00CE7B96">
        <w:rPr>
          <w:rFonts w:ascii="Arial" w:hAnsi="Arial"/>
          <w:b/>
          <w:sz w:val="20"/>
          <w:szCs w:val="20"/>
        </w:rPr>
        <w:t>Cayenne</w:t>
      </w:r>
      <w:r w:rsidR="0059731A">
        <w:rPr>
          <w:rFonts w:ascii="Arial" w:hAnsi="Arial"/>
          <w:b/>
          <w:sz w:val="20"/>
          <w:szCs w:val="20"/>
        </w:rPr>
        <w:t xml:space="preserve"> V6 Modelle.</w:t>
      </w:r>
    </w:p>
    <w:p w:rsidR="00843C0B" w:rsidRDefault="00843C0B" w:rsidP="00843C0B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CE7B96" w:rsidRDefault="00CE7B96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Mit einer neuen Motor-Leistungssteigerung für die Basismotorisierung Cayenne und </w:t>
      </w:r>
      <w:r w:rsidR="0059731A">
        <w:rPr>
          <w:rFonts w:ascii="Arial" w:hAnsi="Arial"/>
          <w:sz w:val="20"/>
          <w:szCs w:val="20"/>
          <w:shd w:val="clear" w:color="auto" w:fill="FFFFFF"/>
        </w:rPr>
        <w:t xml:space="preserve">neuen </w:t>
      </w:r>
      <w:r w:rsidR="00F750E9">
        <w:rPr>
          <w:rFonts w:ascii="Arial" w:hAnsi="Arial"/>
          <w:sz w:val="20"/>
          <w:szCs w:val="20"/>
          <w:shd w:val="clear" w:color="auto" w:fill="FFFFFF"/>
        </w:rPr>
        <w:t>K</w:t>
      </w:r>
      <w:r>
        <w:rPr>
          <w:rFonts w:ascii="Arial" w:hAnsi="Arial"/>
          <w:sz w:val="20"/>
          <w:szCs w:val="20"/>
          <w:shd w:val="clear" w:color="auto" w:fill="FFFFFF"/>
        </w:rPr>
        <w:t xml:space="preserve">arosseriebauteilen 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für die V6 Modelle </w:t>
      </w:r>
      <w:r>
        <w:rPr>
          <w:rFonts w:ascii="Arial" w:hAnsi="Arial"/>
          <w:sz w:val="20"/>
          <w:szCs w:val="20"/>
          <w:shd w:val="clear" w:color="auto" w:fill="FFFFFF"/>
        </w:rPr>
        <w:t>baut TECHART sein Individualisierungsangebot für die</w:t>
      </w:r>
      <w:r w:rsidR="0059731A">
        <w:rPr>
          <w:rFonts w:ascii="Arial" w:hAnsi="Arial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 xml:space="preserve">aktuelle </w:t>
      </w:r>
      <w:r w:rsidR="00F750E9">
        <w:rPr>
          <w:rFonts w:ascii="Arial" w:hAnsi="Arial"/>
          <w:sz w:val="20"/>
          <w:szCs w:val="20"/>
          <w:shd w:val="clear" w:color="auto" w:fill="FFFFFF"/>
        </w:rPr>
        <w:t xml:space="preserve">Porsche </w:t>
      </w:r>
      <w:r>
        <w:rPr>
          <w:rFonts w:ascii="Arial" w:hAnsi="Arial"/>
          <w:sz w:val="20"/>
          <w:szCs w:val="20"/>
          <w:shd w:val="clear" w:color="auto" w:fill="FFFFFF"/>
        </w:rPr>
        <w:t>Cayenne</w:t>
      </w:r>
      <w:r w:rsidR="00F750E9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Baureihe aus.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F750E9">
        <w:rPr>
          <w:rFonts w:ascii="Arial" w:hAnsi="Arial"/>
          <w:sz w:val="20"/>
          <w:szCs w:val="20"/>
          <w:shd w:val="clear" w:color="auto" w:fill="FFFFFF"/>
        </w:rPr>
        <w:t xml:space="preserve">Das neue Power-Upgrade </w:t>
      </w:r>
      <w:r w:rsidR="0059731A">
        <w:rPr>
          <w:rFonts w:ascii="Arial" w:hAnsi="Arial"/>
          <w:sz w:val="20"/>
          <w:szCs w:val="20"/>
          <w:shd w:val="clear" w:color="auto" w:fill="FFFFFF"/>
        </w:rPr>
        <w:t>ergänzt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59731A">
        <w:rPr>
          <w:rFonts w:ascii="Arial" w:hAnsi="Arial"/>
          <w:sz w:val="20"/>
          <w:szCs w:val="20"/>
          <w:shd w:val="clear" w:color="auto" w:fill="FFFFFF"/>
        </w:rPr>
        <w:t>das Leistungsprogramm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 für Cayenne E-Hybrid und Cayenne Turbo</w:t>
      </w:r>
      <w:r w:rsidR="0059731A">
        <w:rPr>
          <w:rFonts w:ascii="Arial" w:hAnsi="Arial"/>
          <w:sz w:val="20"/>
          <w:szCs w:val="20"/>
          <w:shd w:val="clear" w:color="auto" w:fill="FFFFFF"/>
        </w:rPr>
        <w:t>. E</w:t>
      </w:r>
      <w:r w:rsidR="003C47C4">
        <w:rPr>
          <w:rFonts w:ascii="Arial" w:hAnsi="Arial"/>
          <w:sz w:val="20"/>
          <w:szCs w:val="20"/>
          <w:shd w:val="clear" w:color="auto" w:fill="FFFFFF"/>
        </w:rPr>
        <w:t>in weiteres für die Cayenne S Modelle folgt in Kürze.</w:t>
      </w:r>
    </w:p>
    <w:p w:rsidR="0059731A" w:rsidRDefault="000A4986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Alle Powerkits sind </w:t>
      </w:r>
      <w:r w:rsidR="0059731A">
        <w:rPr>
          <w:rFonts w:ascii="Arial" w:hAnsi="Arial"/>
          <w:sz w:val="20"/>
          <w:szCs w:val="20"/>
          <w:shd w:val="clear" w:color="auto" w:fill="FFFFFF"/>
        </w:rPr>
        <w:t xml:space="preserve">auch </w:t>
      </w:r>
      <w:r>
        <w:rPr>
          <w:rFonts w:ascii="Arial" w:hAnsi="Arial"/>
          <w:sz w:val="20"/>
          <w:szCs w:val="20"/>
          <w:shd w:val="clear" w:color="auto" w:fill="FFFFFF"/>
        </w:rPr>
        <w:t xml:space="preserve">für die jeweiligen </w:t>
      </w:r>
      <w:r w:rsidR="0059731A">
        <w:rPr>
          <w:rFonts w:ascii="Arial" w:hAnsi="Arial"/>
          <w:sz w:val="20"/>
          <w:szCs w:val="20"/>
          <w:shd w:val="clear" w:color="auto" w:fill="FFFFFF"/>
        </w:rPr>
        <w:t>Cayenne Coupé</w:t>
      </w:r>
      <w:r>
        <w:rPr>
          <w:rFonts w:ascii="Arial" w:hAnsi="Arial"/>
          <w:sz w:val="20"/>
          <w:szCs w:val="20"/>
          <w:shd w:val="clear" w:color="auto" w:fill="FFFFFF"/>
        </w:rPr>
        <w:t xml:space="preserve"> Varianten erhältlich.</w:t>
      </w:r>
      <w:bookmarkStart w:id="0" w:name="_GoBack"/>
      <w:bookmarkEnd w:id="0"/>
    </w:p>
    <w:p w:rsidR="00CE7B96" w:rsidRDefault="00CE7B96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9A2DF9" w:rsidRDefault="00CE7B96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Das neue 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>
        <w:rPr>
          <w:rFonts w:ascii="Arial" w:hAnsi="Arial"/>
          <w:sz w:val="20"/>
          <w:szCs w:val="20"/>
          <w:shd w:val="clear" w:color="auto" w:fill="FFFFFF"/>
        </w:rPr>
        <w:t xml:space="preserve">Powerkit basiert 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wie die Leistungssteigerungen für Cayenne E-Hybrid und Cayenne Turbo </w:t>
      </w:r>
      <w:r>
        <w:rPr>
          <w:rFonts w:ascii="Arial" w:hAnsi="Arial"/>
          <w:sz w:val="20"/>
          <w:szCs w:val="20"/>
          <w:shd w:val="clear" w:color="auto" w:fill="FFFFFF"/>
        </w:rPr>
        <w:t xml:space="preserve">auf dem bewährten TECHART TECHTRONIC Motormanagement. Mit dem Upgrade stehen </w:t>
      </w:r>
      <w:r w:rsidR="006241AB">
        <w:rPr>
          <w:rFonts w:ascii="Arial" w:hAnsi="Arial"/>
          <w:sz w:val="20"/>
          <w:szCs w:val="20"/>
          <w:shd w:val="clear" w:color="auto" w:fill="FFFFFF"/>
        </w:rPr>
        <w:t xml:space="preserve">dem Cayenne </w:t>
      </w:r>
      <w:r>
        <w:rPr>
          <w:rFonts w:ascii="Arial" w:hAnsi="Arial"/>
          <w:sz w:val="20"/>
          <w:szCs w:val="20"/>
          <w:shd w:val="clear" w:color="auto" w:fill="FFFFFF"/>
        </w:rPr>
        <w:t xml:space="preserve">im Sport Modus zusätzliche 29 kW (40 PS) zur Verfügung, </w:t>
      </w:r>
      <w:r w:rsidR="00F750E9">
        <w:rPr>
          <w:rFonts w:ascii="Arial" w:hAnsi="Arial"/>
          <w:sz w:val="20"/>
          <w:szCs w:val="20"/>
          <w:shd w:val="clear" w:color="auto" w:fill="FFFFFF"/>
        </w:rPr>
        <w:t xml:space="preserve">das maximale Drehmoment liegt </w:t>
      </w:r>
      <w:r>
        <w:rPr>
          <w:rFonts w:ascii="Arial" w:hAnsi="Arial"/>
          <w:sz w:val="20"/>
          <w:szCs w:val="20"/>
          <w:shd w:val="clear" w:color="auto" w:fill="FFFFFF"/>
        </w:rPr>
        <w:t xml:space="preserve">um 100 Newtonmeter </w:t>
      </w:r>
      <w:r w:rsidR="00F750E9">
        <w:rPr>
          <w:rFonts w:ascii="Arial" w:hAnsi="Arial"/>
          <w:sz w:val="20"/>
          <w:szCs w:val="20"/>
          <w:shd w:val="clear" w:color="auto" w:fill="FFFFFF"/>
        </w:rPr>
        <w:t>höher</w:t>
      </w:r>
      <w:r w:rsidR="006241AB">
        <w:rPr>
          <w:rFonts w:ascii="Arial" w:hAnsi="Arial"/>
          <w:sz w:val="20"/>
          <w:szCs w:val="20"/>
          <w:shd w:val="clear" w:color="auto" w:fill="FFFFFF"/>
        </w:rPr>
        <w:t xml:space="preserve"> als beim Serienfahrzeug.</w:t>
      </w:r>
    </w:p>
    <w:p w:rsidR="009A2DF9" w:rsidRDefault="009A2DF9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7C214C" w:rsidRDefault="009A2DF9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So </w:t>
      </w:r>
      <w:r w:rsidR="00131526">
        <w:rPr>
          <w:rFonts w:ascii="Arial" w:hAnsi="Arial"/>
          <w:sz w:val="20"/>
          <w:szCs w:val="20"/>
          <w:shd w:val="clear" w:color="auto" w:fill="FFFFFF"/>
        </w:rPr>
        <w:t>unkompliziert</w:t>
      </w:r>
      <w:r w:rsidR="00897F01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 xml:space="preserve">der </w:t>
      </w:r>
      <w:r w:rsidR="00F750E9">
        <w:rPr>
          <w:rFonts w:ascii="Arial" w:hAnsi="Arial"/>
          <w:sz w:val="20"/>
          <w:szCs w:val="20"/>
          <w:shd w:val="clear" w:color="auto" w:fill="FFFFFF"/>
        </w:rPr>
        <w:t>Einbau</w:t>
      </w:r>
      <w:r>
        <w:rPr>
          <w:rFonts w:ascii="Arial" w:hAnsi="Arial"/>
          <w:sz w:val="20"/>
          <w:szCs w:val="20"/>
          <w:shd w:val="clear" w:color="auto" w:fill="FFFFFF"/>
        </w:rPr>
        <w:t>, so beeindruckend die Wirkung der Maßnahme:</w:t>
      </w:r>
      <w:r w:rsidR="00897F01">
        <w:rPr>
          <w:rFonts w:ascii="Arial" w:hAnsi="Arial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 xml:space="preserve">den Sprint von 0 auf 100 km/h meistert der Cayenne mit TECHART Powerkit in nur 4,9 Sekunden und unterbietet </w:t>
      </w:r>
      <w:r w:rsidR="00F750E9">
        <w:rPr>
          <w:rFonts w:ascii="Arial" w:hAnsi="Arial"/>
          <w:sz w:val="20"/>
          <w:szCs w:val="20"/>
          <w:shd w:val="clear" w:color="auto" w:fill="FFFFFF"/>
        </w:rPr>
        <w:t xml:space="preserve">damit </w:t>
      </w:r>
      <w:r>
        <w:rPr>
          <w:rFonts w:ascii="Arial" w:hAnsi="Arial"/>
          <w:sz w:val="20"/>
          <w:szCs w:val="20"/>
          <w:shd w:val="clear" w:color="auto" w:fill="FFFFFF"/>
        </w:rPr>
        <w:t xml:space="preserve">das Serienmodell deutlich. Mit </w:t>
      </w:r>
      <w:r w:rsidR="002D00A4">
        <w:rPr>
          <w:rFonts w:ascii="Arial" w:hAnsi="Arial"/>
          <w:sz w:val="20"/>
          <w:szCs w:val="20"/>
          <w:shd w:val="clear" w:color="auto" w:fill="FFFFFF"/>
        </w:rPr>
        <w:t xml:space="preserve">knapp </w:t>
      </w:r>
      <w:r>
        <w:rPr>
          <w:rFonts w:ascii="Arial" w:hAnsi="Arial"/>
          <w:sz w:val="20"/>
          <w:szCs w:val="20"/>
          <w:shd w:val="clear" w:color="auto" w:fill="FFFFFF"/>
        </w:rPr>
        <w:t xml:space="preserve">2 Sekunden fällt der Vorsprung bei der Beschleunigung von 0 auf 160 km/h noch </w:t>
      </w:r>
      <w:r w:rsidR="00897F01">
        <w:rPr>
          <w:rFonts w:ascii="Arial" w:hAnsi="Arial"/>
          <w:sz w:val="20"/>
          <w:szCs w:val="20"/>
          <w:shd w:val="clear" w:color="auto" w:fill="FFFFFF"/>
        </w:rPr>
        <w:t>größer</w:t>
      </w:r>
      <w:r>
        <w:rPr>
          <w:rFonts w:ascii="Arial" w:hAnsi="Arial"/>
          <w:sz w:val="20"/>
          <w:szCs w:val="20"/>
          <w:shd w:val="clear" w:color="auto" w:fill="FFFFFF"/>
        </w:rPr>
        <w:t xml:space="preserve"> aus.</w:t>
      </w:r>
      <w:r w:rsidR="002D00A4">
        <w:rPr>
          <w:rFonts w:ascii="Arial" w:hAnsi="Arial"/>
          <w:sz w:val="20"/>
          <w:szCs w:val="20"/>
          <w:shd w:val="clear" w:color="auto" w:fill="FFFFFF"/>
        </w:rPr>
        <w:t xml:space="preserve"> Die Höchstgeschwindigkeit liegt mit 253 km/h rund 10 km/h über der Werksangabe.</w:t>
      </w:r>
    </w:p>
    <w:p w:rsidR="002D00A4" w:rsidRDefault="002D00A4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D00A4" w:rsidRDefault="002D00A4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D00A4" w:rsidRPr="002C1997" w:rsidRDefault="007C214C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Neue </w:t>
      </w:r>
      <w:r w:rsidR="002D00A4"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>Aerodynamik</w:t>
      </w:r>
      <w:r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>-</w:t>
      </w:r>
      <w:r w:rsidR="002D00A4"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 </w:t>
      </w:r>
      <w:r w:rsidR="00045578"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>und Styling</w:t>
      </w:r>
      <w:r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komponenten </w:t>
      </w:r>
      <w:r w:rsidR="00045578" w:rsidRPr="002C1997">
        <w:rPr>
          <w:rFonts w:ascii="Arial" w:hAnsi="Arial"/>
          <w:b/>
          <w:bCs w:val="0"/>
          <w:sz w:val="20"/>
          <w:szCs w:val="20"/>
          <w:shd w:val="clear" w:color="auto" w:fill="FFFFFF"/>
        </w:rPr>
        <w:t>speziell für die V6 Modelle</w:t>
      </w:r>
      <w:r w:rsidR="0031048D">
        <w:rPr>
          <w:rFonts w:ascii="Arial" w:hAnsi="Arial"/>
          <w:b/>
          <w:bCs w:val="0"/>
          <w:sz w:val="20"/>
          <w:szCs w:val="20"/>
          <w:shd w:val="clear" w:color="auto" w:fill="FFFFFF"/>
        </w:rPr>
        <w:t>.</w:t>
      </w:r>
    </w:p>
    <w:p w:rsidR="007C214C" w:rsidRDefault="007C214C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7C214C" w:rsidRDefault="007C214C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Bislang war der TECHART Frontspoiler dem Cayenne Turbo oder Fahrzeugen mit Sport Design Paket vorbehalten. Ein neuer Frontspoiler für Cayenne, Cayenne S und Cayenne E-Hybrid schließt diese Lücke und sorgt für mehr Dynamik am </w:t>
      </w:r>
      <w:r w:rsidR="002C1997">
        <w:rPr>
          <w:rFonts w:ascii="Arial" w:hAnsi="Arial"/>
          <w:sz w:val="20"/>
          <w:szCs w:val="20"/>
          <w:shd w:val="clear" w:color="auto" w:fill="FFFFFF"/>
        </w:rPr>
        <w:t>V6-</w:t>
      </w:r>
      <w:r>
        <w:rPr>
          <w:rFonts w:ascii="Arial" w:hAnsi="Arial"/>
          <w:sz w:val="20"/>
          <w:szCs w:val="20"/>
          <w:shd w:val="clear" w:color="auto" w:fill="FFFFFF"/>
        </w:rPr>
        <w:t>Bugtei</w:t>
      </w:r>
      <w:r w:rsidR="002C1997">
        <w:rPr>
          <w:rFonts w:ascii="Arial" w:hAnsi="Arial"/>
          <w:sz w:val="20"/>
          <w:szCs w:val="20"/>
          <w:shd w:val="clear" w:color="auto" w:fill="FFFFFF"/>
        </w:rPr>
        <w:t>l</w:t>
      </w:r>
      <w:r>
        <w:rPr>
          <w:rFonts w:ascii="Arial" w:hAnsi="Arial"/>
          <w:sz w:val="20"/>
          <w:szCs w:val="20"/>
          <w:shd w:val="clear" w:color="auto" w:fill="FFFFFF"/>
        </w:rPr>
        <w:t>. Zusätzlich ist ab sofort auch für diese Modelle ein TECHART Dachspoiler erhältlich.</w:t>
      </w:r>
    </w:p>
    <w:p w:rsidR="007C214C" w:rsidRDefault="007C214C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F750E9" w:rsidRDefault="007C214C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Darüber hinaus stehen 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weitere TECHART </w:t>
      </w:r>
      <w:r>
        <w:rPr>
          <w:rFonts w:ascii="Arial" w:hAnsi="Arial"/>
          <w:sz w:val="20"/>
          <w:szCs w:val="20"/>
          <w:shd w:val="clear" w:color="auto" w:fill="FFFFFF"/>
        </w:rPr>
        <w:t xml:space="preserve">Exterieur-Aufwertungen für alle Cayenne Motorisierungen bereit. Dazu gehört die aerodynamisch geformte Motorhaube aus </w:t>
      </w:r>
      <w:r>
        <w:rPr>
          <w:rFonts w:ascii="Arial" w:hAnsi="Arial"/>
          <w:sz w:val="20"/>
          <w:szCs w:val="20"/>
        </w:rPr>
        <w:t>Kohlefaser, konturierte Seitenschweller</w:t>
      </w:r>
      <w:r w:rsidR="00F750E9">
        <w:rPr>
          <w:rFonts w:ascii="Arial" w:hAnsi="Arial"/>
          <w:sz w:val="20"/>
          <w:szCs w:val="20"/>
        </w:rPr>
        <w:t>, die kraftvolle Heckschürze mit Diffusor sowie sportliche Design-Details wie die scharfe Abrisskante an der Heckklappe.</w:t>
      </w:r>
    </w:p>
    <w:p w:rsidR="002C1997" w:rsidRDefault="002C1997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81155D" w:rsidRDefault="0081155D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131526" w:rsidRPr="00131526" w:rsidRDefault="0081155D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 xml:space="preserve">Sportliche </w:t>
      </w:r>
      <w:r w:rsidR="00131526" w:rsidRPr="00131526">
        <w:rPr>
          <w:rFonts w:ascii="Arial" w:hAnsi="Arial"/>
          <w:b/>
          <w:bCs w:val="0"/>
          <w:sz w:val="20"/>
          <w:szCs w:val="20"/>
        </w:rPr>
        <w:t xml:space="preserve">TECHART Individualität </w:t>
      </w:r>
      <w:r>
        <w:rPr>
          <w:rFonts w:ascii="Arial" w:hAnsi="Arial"/>
          <w:b/>
          <w:bCs w:val="0"/>
          <w:sz w:val="20"/>
          <w:szCs w:val="20"/>
        </w:rPr>
        <w:t>rundum.</w:t>
      </w:r>
    </w:p>
    <w:p w:rsidR="00131526" w:rsidRDefault="00131526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2C1997" w:rsidRDefault="002C1997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TECHART Räder, </w:t>
      </w:r>
      <w:r w:rsidR="0081155D">
        <w:rPr>
          <w:rFonts w:ascii="Arial" w:hAnsi="Arial"/>
          <w:sz w:val="20"/>
          <w:szCs w:val="20"/>
        </w:rPr>
        <w:t xml:space="preserve">Sport-Abgasanlagen, </w:t>
      </w:r>
      <w:r>
        <w:rPr>
          <w:rFonts w:ascii="Arial" w:hAnsi="Arial"/>
          <w:sz w:val="20"/>
          <w:szCs w:val="20"/>
        </w:rPr>
        <w:t xml:space="preserve">Fahrwerksoptionen und das breite Angebot der TECHART Interieurmanufaktur komplettieren die </w:t>
      </w:r>
      <w:r w:rsidR="0081155D">
        <w:rPr>
          <w:rFonts w:ascii="Arial" w:hAnsi="Arial"/>
          <w:sz w:val="20"/>
          <w:szCs w:val="20"/>
        </w:rPr>
        <w:t xml:space="preserve">Optionsliste </w:t>
      </w:r>
      <w:r>
        <w:rPr>
          <w:rFonts w:ascii="Arial" w:hAnsi="Arial"/>
          <w:sz w:val="20"/>
          <w:szCs w:val="20"/>
        </w:rPr>
        <w:t>zur Realisierung eines individuellen Cayenne Modells.</w:t>
      </w:r>
      <w:r w:rsidR="008115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Die erfüllbaren Wünsche reichen hier von einzelnen Innenraum-Akzenten, über die auf Kundenwunsch konfigurierten TECHART Sportlenkräder bis zu vollständig in Handarbeit angefertigten Interieurs und dem exclusiven TECHART Interieur </w:t>
      </w:r>
      <w:r w:rsidR="00A14FFF">
        <w:rPr>
          <w:rFonts w:ascii="Arial" w:hAnsi="Arial"/>
          <w:sz w:val="20"/>
          <w:szCs w:val="20"/>
        </w:rPr>
        <w:t>ROLF BENZ</w:t>
      </w:r>
      <w:r>
        <w:rPr>
          <w:rFonts w:ascii="Arial" w:hAnsi="Arial"/>
          <w:sz w:val="20"/>
          <w:szCs w:val="20"/>
        </w:rPr>
        <w:t>, das in Zusammenarbeit mit dem gleichnamigen Sitzmöbelhersteller entwickelt wurde.</w:t>
      </w:r>
    </w:p>
    <w:p w:rsidR="00F750E9" w:rsidRDefault="00F750E9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F750E9" w:rsidRDefault="00F750E9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2C1997" w:rsidRPr="00F750E9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t>E</w:t>
      </w:r>
      <w:r w:rsidRPr="00F750E9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ntspannt </w:t>
      </w:r>
      <w:r>
        <w:rPr>
          <w:rFonts w:ascii="Arial" w:hAnsi="Arial"/>
          <w:b/>
          <w:bCs w:val="0"/>
          <w:sz w:val="20"/>
          <w:szCs w:val="20"/>
          <w:shd w:val="clear" w:color="auto" w:fill="FFFFFF"/>
        </w:rPr>
        <w:t>individualisieren</w:t>
      </w:r>
      <w:r w:rsidRPr="00F750E9">
        <w:rPr>
          <w:rFonts w:ascii="Arial" w:hAnsi="Arial"/>
          <w:b/>
          <w:bCs w:val="0"/>
          <w:sz w:val="20"/>
          <w:szCs w:val="20"/>
          <w:shd w:val="clear" w:color="auto" w:fill="FFFFFF"/>
        </w:rPr>
        <w:t>: TECHART Garantieleistungen geben Sicherheit.</w:t>
      </w:r>
    </w:p>
    <w:p w:rsidR="002C1997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3A58BB" w:rsidRDefault="003A58BB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Zusätzlich zur gesetzlichen Gewährleistung erleichtern g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leich zwei Garantieangebote </w:t>
      </w:r>
      <w:r w:rsidR="0081155D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2C1997">
        <w:rPr>
          <w:rFonts w:ascii="Arial" w:hAnsi="Arial"/>
          <w:sz w:val="20"/>
          <w:szCs w:val="20"/>
          <w:shd w:val="clear" w:color="auto" w:fill="FFFFFF"/>
        </w:rPr>
        <w:t>Kunden die Entscheidung</w:t>
      </w:r>
      <w:r>
        <w:rPr>
          <w:rFonts w:ascii="Arial" w:hAnsi="Arial"/>
          <w:sz w:val="20"/>
          <w:szCs w:val="20"/>
          <w:shd w:val="clear" w:color="auto" w:fill="FFFFFF"/>
        </w:rPr>
        <w:t>, ihr Fahrzeug nach ihren Wünschen zu verfeinern. B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ereits im Lieferumfang des neuen Powerkits </w:t>
      </w:r>
      <w:r w:rsidR="0081155D">
        <w:rPr>
          <w:rFonts w:ascii="Arial" w:hAnsi="Arial"/>
          <w:sz w:val="20"/>
          <w:szCs w:val="20"/>
          <w:shd w:val="clear" w:color="auto" w:fill="FFFFFF"/>
        </w:rPr>
        <w:t xml:space="preserve">für den Cayenne 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enthalten ist die </w:t>
      </w:r>
      <w:r>
        <w:rPr>
          <w:rFonts w:ascii="Arial" w:hAnsi="Arial"/>
          <w:sz w:val="20"/>
          <w:szCs w:val="20"/>
          <w:shd w:val="clear" w:color="auto" w:fill="FFFFFF"/>
        </w:rPr>
        <w:t>weltweit gültige</w:t>
      </w:r>
      <w:r w:rsidR="002C1997">
        <w:rPr>
          <w:rFonts w:ascii="Arial" w:hAnsi="Arial"/>
          <w:sz w:val="20"/>
          <w:szCs w:val="20"/>
          <w:shd w:val="clear" w:color="auto" w:fill="FFFFFF"/>
        </w:rPr>
        <w:t xml:space="preserve"> TECHART TECHTRONIC Garantie auf Motor und Antriebsstrang.</w:t>
      </w:r>
    </w:p>
    <w:p w:rsidR="003A58BB" w:rsidRDefault="003A58BB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C1997" w:rsidRDefault="002C1997" w:rsidP="002C199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Zusätzlich steht auf Wunsch die neue Vollgarantie TECHART PROTECT bereit, um letzte Vorbehalte auszuräumen. Sie gilt 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europaweit </w:t>
      </w:r>
      <w:r>
        <w:rPr>
          <w:rFonts w:ascii="Arial" w:hAnsi="Arial"/>
          <w:sz w:val="20"/>
          <w:szCs w:val="20"/>
          <w:shd w:val="clear" w:color="auto" w:fill="FFFFFF"/>
        </w:rPr>
        <w:t xml:space="preserve">für Porsche Neu- und Gebrauchtfahrzeuge und beinhaltet nicht nur Leistungen wie einen 111 Punkte Check, 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eine </w:t>
      </w:r>
      <w:r>
        <w:rPr>
          <w:rFonts w:ascii="Arial" w:hAnsi="Arial"/>
          <w:sz w:val="20"/>
          <w:szCs w:val="20"/>
          <w:shd w:val="clear" w:color="auto" w:fill="FFFFFF"/>
        </w:rPr>
        <w:t>Mobilitätsgarantie und die Garantie</w:t>
      </w:r>
      <w:r w:rsidR="003A58BB">
        <w:rPr>
          <w:rFonts w:ascii="Arial" w:hAnsi="Arial"/>
          <w:sz w:val="20"/>
          <w:szCs w:val="20"/>
          <w:shd w:val="clear" w:color="auto" w:fill="FFFFFF"/>
        </w:rPr>
        <w:t>abdeckung des</w:t>
      </w:r>
      <w:r>
        <w:rPr>
          <w:rFonts w:ascii="Arial" w:hAnsi="Arial"/>
          <w:sz w:val="20"/>
          <w:szCs w:val="20"/>
          <w:shd w:val="clear" w:color="auto" w:fill="FFFFFF"/>
        </w:rPr>
        <w:t xml:space="preserve"> gesamte</w:t>
      </w:r>
      <w:r w:rsidR="003A58BB">
        <w:rPr>
          <w:rFonts w:ascii="Arial" w:hAnsi="Arial"/>
          <w:sz w:val="20"/>
          <w:szCs w:val="20"/>
          <w:shd w:val="clear" w:color="auto" w:fill="FFFFFF"/>
        </w:rPr>
        <w:t>n</w:t>
      </w:r>
      <w:r>
        <w:rPr>
          <w:rFonts w:ascii="Arial" w:hAnsi="Arial"/>
          <w:sz w:val="20"/>
          <w:szCs w:val="20"/>
          <w:shd w:val="clear" w:color="auto" w:fill="FFFFFF"/>
        </w:rPr>
        <w:t xml:space="preserve"> Fahrzeug</w:t>
      </w:r>
      <w:r w:rsidR="003A58BB"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 xml:space="preserve">, sondern </w:t>
      </w:r>
      <w:r w:rsidR="00E9104E">
        <w:rPr>
          <w:rFonts w:ascii="Arial" w:hAnsi="Arial"/>
          <w:sz w:val="20"/>
          <w:szCs w:val="20"/>
          <w:shd w:val="clear" w:color="auto" w:fill="FFFFFF"/>
        </w:rPr>
        <w:t>sie v</w:t>
      </w:r>
      <w:r>
        <w:rPr>
          <w:rFonts w:ascii="Arial" w:hAnsi="Arial"/>
          <w:sz w:val="20"/>
          <w:szCs w:val="20"/>
          <w:shd w:val="clear" w:color="auto" w:fill="FFFFFF"/>
        </w:rPr>
        <w:t>erzichtet auch auf Selbstbeteiligung oder Vorleistung</w:t>
      </w:r>
      <w:r w:rsidR="003A58BB">
        <w:rPr>
          <w:rFonts w:ascii="Arial" w:hAnsi="Arial"/>
          <w:sz w:val="20"/>
          <w:szCs w:val="20"/>
          <w:shd w:val="clear" w:color="auto" w:fill="FFFFFF"/>
        </w:rPr>
        <w:t xml:space="preserve"> im Schadensfall.</w:t>
      </w:r>
    </w:p>
    <w:p w:rsidR="000F5A81" w:rsidRPr="000F5A81" w:rsidRDefault="000F5A81" w:rsidP="000F5A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43C0B" w:rsidRDefault="00131526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Mehr zu TECHART PROTECT auf techart.de/protect</w:t>
      </w:r>
    </w:p>
    <w:p w:rsidR="00BF57DE" w:rsidRPr="002C1997" w:rsidRDefault="00BF57DE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3A58BB" w:rsidRDefault="00A74A82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3A58BB" w:rsidRDefault="003A58BB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bookmarkStart w:id="1" w:name="_Hlk13588659"/>
      <w:r>
        <w:rPr>
          <w:rFonts w:ascii="Arial" w:hAnsi="Arial"/>
          <w:b/>
          <w:sz w:val="20"/>
          <w:szCs w:val="20"/>
        </w:rPr>
        <w:t xml:space="preserve">Technische Daten </w:t>
      </w:r>
      <w:r w:rsidR="002C1997">
        <w:rPr>
          <w:rFonts w:ascii="Arial" w:hAnsi="Arial"/>
          <w:b/>
          <w:sz w:val="20"/>
          <w:szCs w:val="20"/>
        </w:rPr>
        <w:t>der TECHART</w:t>
      </w:r>
      <w:r w:rsidR="00A74A8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Powerkit</w:t>
      </w:r>
      <w:r w:rsidR="002C1997">
        <w:rPr>
          <w:rFonts w:ascii="Arial" w:hAnsi="Arial"/>
          <w:b/>
          <w:sz w:val="20"/>
          <w:szCs w:val="20"/>
        </w:rPr>
        <w:t>s</w:t>
      </w:r>
      <w:r w:rsidR="00131526">
        <w:rPr>
          <w:rFonts w:ascii="Arial" w:hAnsi="Arial"/>
          <w:b/>
          <w:sz w:val="20"/>
          <w:szCs w:val="20"/>
        </w:rPr>
        <w:t xml:space="preserve"> für die Cayenne Modelle.</w:t>
      </w:r>
    </w:p>
    <w:p w:rsidR="00E32A2A" w:rsidRPr="00C738F1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tbl>
      <w:tblPr>
        <w:tblStyle w:val="Tabellenraster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552"/>
        <w:gridCol w:w="2551"/>
      </w:tblGrid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09Y/1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für Cayenne und Cayenne Coupé (9YA), Serienleistung: 250 kW (340 PS), 450 Nm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1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für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E-Hybrid 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(9YA), Serienleistung: 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34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kW (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462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PS), 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70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</w:t>
            </w: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1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für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Turbo 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und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Turbo 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Coupé (9YA), Serienleistung: 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404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kW (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55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0 PS), </w:t>
            </w:r>
            <w:r w:rsidR="006241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77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Nm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Leistungssteigerung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bookmarkStart w:id="2" w:name="_Hlk1564291"/>
            <w:r w:rsidRPr="006B73E1">
              <w:rPr>
                <w:rFonts w:ascii="Arial" w:hAnsi="Arial"/>
                <w:color w:val="000000"/>
                <w:sz w:val="16"/>
                <w:szCs w:val="16"/>
              </w:rPr>
              <w:t>+ 29 kW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+ 40 PS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 w:rsidR="006241AB">
              <w:rPr>
                <w:rFonts w:ascii="Arial" w:hAnsi="Arial"/>
                <w:color w:val="000000"/>
                <w:sz w:val="16"/>
                <w:szCs w:val="16"/>
              </w:rPr>
              <w:t>65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 w:rsidR="006241AB">
              <w:rPr>
                <w:rFonts w:ascii="Arial" w:hAnsi="Arial"/>
                <w:color w:val="000000"/>
                <w:sz w:val="16"/>
                <w:szCs w:val="16"/>
              </w:rPr>
              <w:t>88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PS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 w:rsidR="006241AB">
              <w:rPr>
                <w:rFonts w:ascii="Arial" w:hAnsi="Arial"/>
                <w:color w:val="000000"/>
                <w:sz w:val="16"/>
                <w:szCs w:val="16"/>
              </w:rPr>
              <w:t>66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 w:rsidR="006241AB">
              <w:rPr>
                <w:rFonts w:ascii="Arial" w:hAnsi="Arial"/>
                <w:color w:val="000000"/>
                <w:sz w:val="16"/>
                <w:szCs w:val="16"/>
              </w:rPr>
              <w:t>9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0 PS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Drehmomentzuwachs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+ 100 Nm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</w:t>
            </w:r>
            <w:r w:rsidR="006241AB">
              <w:rPr>
                <w:rFonts w:ascii="Arial" w:hAnsi="Arial"/>
                <w:sz w:val="16"/>
                <w:szCs w:val="16"/>
              </w:rPr>
              <w:t>3</w:t>
            </w:r>
            <w:r w:rsidRPr="006B73E1">
              <w:rPr>
                <w:rFonts w:ascii="Arial" w:hAnsi="Arial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</w:t>
            </w:r>
            <w:r w:rsidR="006241AB">
              <w:rPr>
                <w:rFonts w:ascii="Arial" w:hAnsi="Arial"/>
                <w:sz w:val="16"/>
                <w:szCs w:val="16"/>
              </w:rPr>
              <w:t>3</w:t>
            </w:r>
            <w:r w:rsidRPr="006B73E1">
              <w:rPr>
                <w:rFonts w:ascii="Arial" w:hAnsi="Arial"/>
                <w:sz w:val="16"/>
                <w:szCs w:val="16"/>
              </w:rPr>
              <w:t>0 Nm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Gesamtleistung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bookmarkStart w:id="3" w:name="_Hlk1564318"/>
            <w:r w:rsidRPr="006B73E1">
              <w:rPr>
                <w:rFonts w:ascii="Arial" w:hAnsi="Arial"/>
                <w:color w:val="000000"/>
                <w:sz w:val="16"/>
                <w:szCs w:val="16"/>
              </w:rPr>
              <w:t>279 kW</w:t>
            </w:r>
          </w:p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380 PS,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max. 550 Nm</w:t>
            </w:r>
            <w:bookmarkEnd w:id="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405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6B73E1" w:rsidRP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>0 PS,</w:t>
            </w:r>
            <w:r w:rsidR="006B73E1"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max.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83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6B73E1" w:rsidRP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>0 PS,</w:t>
            </w:r>
            <w:r w:rsidR="006B73E1"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max.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90</w:t>
            </w:r>
            <w:r w:rsidR="006B73E1" w:rsidRPr="006B73E1">
              <w:rPr>
                <w:rFonts w:ascii="Arial" w:hAnsi="Arial"/>
                <w:color w:val="000000"/>
                <w:sz w:val="16"/>
                <w:szCs w:val="16"/>
              </w:rPr>
              <w:t>0 Nm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bookmarkStart w:id="4" w:name="_Hlk1564338"/>
            <w:r w:rsidRPr="006B73E1">
              <w:rPr>
                <w:rFonts w:ascii="Arial" w:hAnsi="Arial"/>
                <w:sz w:val="16"/>
                <w:szCs w:val="16"/>
                <w:lang w:val="en-GB"/>
              </w:rPr>
              <w:t xml:space="preserve">0 - 100 km/h </w:t>
            </w:r>
            <w:bookmarkStart w:id="5" w:name="OLE_LINK1"/>
            <w:r w:rsidRPr="006B73E1">
              <w:rPr>
                <w:rFonts w:ascii="Arial" w:hAnsi="Arial"/>
                <w:sz w:val="16"/>
                <w:szCs w:val="16"/>
                <w:lang w:val="en-GB"/>
              </w:rPr>
              <w:t>(Sport Plus)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4,</w:t>
            </w:r>
            <w:r w:rsidR="006241AB">
              <w:rPr>
                <w:rFonts w:ascii="Arial" w:hAnsi="Arial"/>
                <w:sz w:val="16"/>
                <w:szCs w:val="16"/>
                <w:lang w:val="en-GB"/>
              </w:rPr>
              <w:t>9</w:t>
            </w:r>
            <w:r w:rsidRPr="006B73E1">
              <w:rPr>
                <w:rFonts w:ascii="Arial" w:hAnsi="Arial"/>
                <w:sz w:val="16"/>
                <w:szCs w:val="16"/>
                <w:lang w:val="en-GB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4,8 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3</w:t>
            </w:r>
            <w:r w:rsidR="006B73E1" w:rsidRPr="006B73E1">
              <w:rPr>
                <w:rFonts w:ascii="Arial" w:hAnsi="Arial"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7</w:t>
            </w:r>
            <w:r w:rsidR="006B73E1" w:rsidRPr="006B73E1">
              <w:rPr>
                <w:rFonts w:ascii="Arial" w:hAnsi="Arial"/>
                <w:sz w:val="16"/>
                <w:szCs w:val="16"/>
                <w:lang w:val="en-GB"/>
              </w:rPr>
              <w:t xml:space="preserve"> s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0 - 160 km/h (Sport Plus)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12,3 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1</w:t>
            </w:r>
            <w:r w:rsidR="006241AB">
              <w:rPr>
                <w:rFonts w:ascii="Arial" w:hAnsi="Arial"/>
                <w:sz w:val="16"/>
                <w:szCs w:val="16"/>
                <w:lang w:val="en-GB"/>
              </w:rPr>
              <w:t>1</w:t>
            </w:r>
            <w:r w:rsidRPr="006B73E1">
              <w:rPr>
                <w:rFonts w:ascii="Arial" w:hAnsi="Arial"/>
                <w:sz w:val="16"/>
                <w:szCs w:val="16"/>
                <w:lang w:val="en-GB"/>
              </w:rPr>
              <w:t>,</w:t>
            </w:r>
            <w:r w:rsidR="006241AB">
              <w:rPr>
                <w:rFonts w:ascii="Arial" w:hAnsi="Arial"/>
                <w:sz w:val="16"/>
                <w:szCs w:val="16"/>
                <w:lang w:val="en-GB"/>
              </w:rPr>
              <w:t>2</w:t>
            </w:r>
            <w:r w:rsidRPr="006B73E1">
              <w:rPr>
                <w:rFonts w:ascii="Arial" w:hAnsi="Arial"/>
                <w:sz w:val="16"/>
                <w:szCs w:val="16"/>
                <w:lang w:val="en-GB"/>
              </w:rPr>
              <w:t xml:space="preserve"> 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E1" w:rsidRP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8,4</w:t>
            </w:r>
            <w:r w:rsidR="006B73E1" w:rsidRPr="006B73E1">
              <w:rPr>
                <w:rFonts w:ascii="Arial" w:hAnsi="Arial"/>
                <w:sz w:val="16"/>
                <w:szCs w:val="16"/>
                <w:lang w:val="en-GB"/>
              </w:rPr>
              <w:t xml:space="preserve"> s</w:t>
            </w:r>
          </w:p>
        </w:tc>
      </w:tr>
      <w:tr w:rsidR="006B73E1" w:rsidRPr="006B73E1" w:rsidTr="006B73E1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6B73E1">
              <w:rPr>
                <w:rFonts w:ascii="Arial" w:hAnsi="Arial"/>
                <w:sz w:val="16"/>
                <w:szCs w:val="16"/>
                <w:lang w:val="en-GB"/>
              </w:rPr>
              <w:t>Höchstgeschwindigkeit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253 km/h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73E1" w:rsidRPr="006B73E1" w:rsidRDefault="006B73E1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253 km/</w:t>
            </w:r>
            <w:r w:rsidR="006241AB">
              <w:rPr>
                <w:rFonts w:ascii="Arial" w:hAnsi="Arial"/>
                <w:sz w:val="16"/>
                <w:szCs w:val="16"/>
              </w:rPr>
              <w:t xml:space="preserve">h </w:t>
            </w:r>
            <w:r w:rsidR="006241AB" w:rsidRPr="006241AB">
              <w:rPr>
                <w:rFonts w:ascii="Arial" w:hAnsi="Arial"/>
                <w:sz w:val="12"/>
                <w:szCs w:val="12"/>
              </w:rPr>
              <w:t>(elektronisch begrenzt)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B73E1" w:rsidRPr="006B73E1" w:rsidRDefault="006241AB" w:rsidP="006B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  <w:r w:rsidR="006B73E1" w:rsidRPr="006B73E1">
              <w:rPr>
                <w:rFonts w:ascii="Arial" w:hAnsi="Arial"/>
                <w:sz w:val="16"/>
                <w:szCs w:val="16"/>
              </w:rPr>
              <w:t xml:space="preserve"> km/h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241AB">
              <w:rPr>
                <w:rFonts w:ascii="Arial" w:hAnsi="Arial"/>
                <w:sz w:val="12"/>
                <w:szCs w:val="12"/>
              </w:rPr>
              <w:t>(elektronisch begrenzt)</w:t>
            </w:r>
          </w:p>
        </w:tc>
      </w:tr>
      <w:bookmarkEnd w:id="4"/>
    </w:tbl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Default="00D83F50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bookmarkEnd w:id="1"/>
    <w:p w:rsidR="00156E48" w:rsidRDefault="00156E48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:rsidR="004E56FD" w:rsidRPr="00967501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 w:rsidRPr="00060604">
        <w:rPr>
          <w:rFonts w:ascii="Arial" w:hAnsi="Arial"/>
          <w:b/>
          <w:color w:val="000000"/>
          <w:sz w:val="20"/>
          <w:szCs w:val="20"/>
        </w:rPr>
        <w:t>TECHART Automobildesign. Unternehmen und Marke.</w:t>
      </w:r>
    </w:p>
    <w:p w:rsidR="00156E48" w:rsidRPr="00060604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>mit weltweitem Vertrieb</w:t>
      </w:r>
      <w:r w:rsidR="007B5BFA">
        <w:rPr>
          <w:rFonts w:ascii="Arial" w:hAnsi="Arial"/>
          <w:color w:val="000000"/>
          <w:sz w:val="20"/>
          <w:szCs w:val="20"/>
        </w:rPr>
        <w:t>snetz</w:t>
      </w:r>
      <w:r w:rsidRPr="00060604">
        <w:rPr>
          <w:rFonts w:ascii="Arial" w:hAnsi="Arial"/>
          <w:color w:val="000000"/>
          <w:sz w:val="20"/>
          <w:szCs w:val="20"/>
        </w:rPr>
        <w:t>.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9C52D3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67501" w:rsidRDefault="00967501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C52D3" w:rsidRPr="00300A12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5D7A99">
        <w:rPr>
          <w:rFonts w:ascii="Arial" w:hAnsi="Arial"/>
          <w:b/>
          <w:bCs w:val="0"/>
          <w:sz w:val="20"/>
          <w:szCs w:val="20"/>
        </w:rPr>
        <w:t>Kontakt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TECHART Automobildesign GmbH</w:t>
      </w:r>
      <w:r w:rsidRPr="0006060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Presse- &amp; Mediaservice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Röntgenstrasse 47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71229 Leonberg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Deutschland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Herdtle</w:t>
      </w:r>
    </w:p>
    <w:p w:rsidR="00843C0B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Telefon: +49 (0)</w:t>
      </w:r>
      <w:r>
        <w:rPr>
          <w:rFonts w:ascii="Arial" w:hAnsi="Arial"/>
          <w:sz w:val="20"/>
          <w:szCs w:val="20"/>
        </w:rPr>
        <w:t>7152 9339 27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 xml:space="preserve">E-Mail: </w:t>
      </w:r>
      <w:r w:rsidR="007B5BFA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presse@techart.de</w:t>
      </w:r>
    </w:p>
    <w:p w:rsidR="009C52D3" w:rsidRPr="00A06243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www.techart.de/presse</w:t>
      </w:r>
    </w:p>
    <w:sectPr w:rsidR="009C52D3" w:rsidRPr="00A06243" w:rsidSect="00BC116F">
      <w:headerReference w:type="default" r:id="rId7"/>
      <w:footerReference w:type="default" r:id="rId8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0A4986" w:rsidP="00897646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68.25pt">
          <v:imagedata r:id="rId1" o:title="Presse_TECHART_60K"/>
        </v:shape>
      </w:pict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PRESSE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064F0F" w:rsidRDefault="00FE7D59" w:rsidP="003158A4">
    <w:pPr>
      <w:rPr>
        <w:rFonts w:ascii="Arial" w:hAnsi="Arial"/>
        <w:color w:val="808080"/>
        <w:sz w:val="24"/>
        <w:szCs w:val="24"/>
      </w:rPr>
    </w:pPr>
  </w:p>
  <w:p w:rsidR="00FE7D59" w:rsidRDefault="000A4986" w:rsidP="00E6390F">
    <w:pPr>
      <w:pStyle w:val="Kopfzeile"/>
    </w:pPr>
    <w:r>
      <w:rPr>
        <w:rFonts w:ascii="Arial" w:hAnsi="Arial"/>
        <w:noProof/>
        <w:color w:val="808080"/>
        <w:sz w:val="24"/>
        <w:szCs w:val="24"/>
      </w:rPr>
      <w:pict>
        <v:line id="_x0000_s2049" style="position:absolute;z-index:251657216;mso-position-vertical-relative:page" from="17.85pt,172pt" to="440.85pt,172pt" strokecolor="gray"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79E7"/>
    <w:rsid w:val="00036AA9"/>
    <w:rsid w:val="00036AB0"/>
    <w:rsid w:val="00043065"/>
    <w:rsid w:val="000430D1"/>
    <w:rsid w:val="0004388D"/>
    <w:rsid w:val="00043B1B"/>
    <w:rsid w:val="0004403F"/>
    <w:rsid w:val="00044E06"/>
    <w:rsid w:val="00045578"/>
    <w:rsid w:val="0004633D"/>
    <w:rsid w:val="00046D3E"/>
    <w:rsid w:val="000473C3"/>
    <w:rsid w:val="000540CA"/>
    <w:rsid w:val="000552E0"/>
    <w:rsid w:val="00061C0A"/>
    <w:rsid w:val="00063F4D"/>
    <w:rsid w:val="00064F0F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4986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183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3758"/>
    <w:rsid w:val="00124A2C"/>
    <w:rsid w:val="00124B9A"/>
    <w:rsid w:val="00124C6A"/>
    <w:rsid w:val="001250C5"/>
    <w:rsid w:val="00125998"/>
    <w:rsid w:val="00130A2E"/>
    <w:rsid w:val="00131097"/>
    <w:rsid w:val="00131526"/>
    <w:rsid w:val="001330E6"/>
    <w:rsid w:val="00133396"/>
    <w:rsid w:val="00135A6E"/>
    <w:rsid w:val="00137F5F"/>
    <w:rsid w:val="001427CE"/>
    <w:rsid w:val="00142B0D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C1798"/>
    <w:rsid w:val="002C1997"/>
    <w:rsid w:val="002C1E6F"/>
    <w:rsid w:val="002C5CDD"/>
    <w:rsid w:val="002C6E79"/>
    <w:rsid w:val="002C76B6"/>
    <w:rsid w:val="002D00A4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1048D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58BB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CDD"/>
    <w:rsid w:val="003C2E27"/>
    <w:rsid w:val="003C47C4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BED"/>
    <w:rsid w:val="004A0C73"/>
    <w:rsid w:val="004A1B6F"/>
    <w:rsid w:val="004A2535"/>
    <w:rsid w:val="004A4441"/>
    <w:rsid w:val="004A5701"/>
    <w:rsid w:val="004A66BF"/>
    <w:rsid w:val="004A6FB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87F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1A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41AB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3E1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4C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155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97F01"/>
    <w:rsid w:val="008A0F5F"/>
    <w:rsid w:val="008A166C"/>
    <w:rsid w:val="008A24D5"/>
    <w:rsid w:val="008A2976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2DF9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FFF"/>
    <w:rsid w:val="00A15764"/>
    <w:rsid w:val="00A16791"/>
    <w:rsid w:val="00A1701E"/>
    <w:rsid w:val="00A1766D"/>
    <w:rsid w:val="00A20514"/>
    <w:rsid w:val="00A20A4A"/>
    <w:rsid w:val="00A23E25"/>
    <w:rsid w:val="00A24339"/>
    <w:rsid w:val="00A276AC"/>
    <w:rsid w:val="00A279CB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C5D"/>
    <w:rsid w:val="00AB5690"/>
    <w:rsid w:val="00AB6049"/>
    <w:rsid w:val="00AC1240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5427"/>
    <w:rsid w:val="00BA6433"/>
    <w:rsid w:val="00BA6820"/>
    <w:rsid w:val="00BA75B1"/>
    <w:rsid w:val="00BB4088"/>
    <w:rsid w:val="00BB6521"/>
    <w:rsid w:val="00BB749F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B9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D40"/>
    <w:rsid w:val="00DD5ECC"/>
    <w:rsid w:val="00DD5F8F"/>
    <w:rsid w:val="00DE0E3B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04E"/>
    <w:rsid w:val="00E91F4C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3792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31BA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44BE"/>
    <w:rsid w:val="00F74DC8"/>
    <w:rsid w:val="00F750E9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596A8C0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5284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4</cp:revision>
  <cp:lastPrinted>2019-02-20T14:49:00Z</cp:lastPrinted>
  <dcterms:created xsi:type="dcterms:W3CDTF">2019-07-09T16:29:00Z</dcterms:created>
  <dcterms:modified xsi:type="dcterms:W3CDTF">2019-07-10T14:07:00Z</dcterms:modified>
</cp:coreProperties>
</file>