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95" w:rsidRPr="00FE1D22" w:rsidRDefault="001F2695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sz w:val="20"/>
          <w:szCs w:val="20"/>
        </w:rPr>
      </w:pPr>
    </w:p>
    <w:p w:rsidR="00D84C84" w:rsidRPr="00FE1D22" w:rsidRDefault="00857462" w:rsidP="00FB31F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sz w:val="20"/>
          <w:szCs w:val="20"/>
        </w:rPr>
      </w:pPr>
      <w:r w:rsidRPr="00FE1D22">
        <w:rPr>
          <w:rFonts w:ascii="Arial" w:hAnsi="Arial"/>
          <w:bCs w:val="0"/>
          <w:sz w:val="20"/>
          <w:szCs w:val="20"/>
        </w:rPr>
        <w:t xml:space="preserve">Leonberg, </w:t>
      </w:r>
      <w:r w:rsidR="00F110B9">
        <w:rPr>
          <w:rFonts w:ascii="Arial" w:hAnsi="Arial"/>
          <w:bCs w:val="0"/>
          <w:sz w:val="20"/>
          <w:szCs w:val="20"/>
        </w:rPr>
        <w:t>Ju</w:t>
      </w:r>
      <w:r w:rsidR="004B6F20">
        <w:rPr>
          <w:rFonts w:ascii="Arial" w:hAnsi="Arial"/>
          <w:bCs w:val="0"/>
          <w:sz w:val="20"/>
          <w:szCs w:val="20"/>
        </w:rPr>
        <w:t>ly</w:t>
      </w:r>
      <w:r w:rsidR="008164E4">
        <w:rPr>
          <w:rFonts w:ascii="Arial" w:hAnsi="Arial"/>
          <w:bCs w:val="0"/>
          <w:sz w:val="20"/>
          <w:szCs w:val="20"/>
        </w:rPr>
        <w:t xml:space="preserve"> </w:t>
      </w:r>
      <w:r w:rsidR="0055023E">
        <w:rPr>
          <w:rFonts w:ascii="Arial" w:hAnsi="Arial"/>
          <w:bCs w:val="0"/>
          <w:sz w:val="20"/>
          <w:szCs w:val="20"/>
        </w:rPr>
        <w:t>10</w:t>
      </w:r>
      <w:r w:rsidR="00F110B9">
        <w:rPr>
          <w:rFonts w:ascii="Arial" w:hAnsi="Arial"/>
          <w:bCs w:val="0"/>
          <w:sz w:val="20"/>
          <w:szCs w:val="20"/>
          <w:vertAlign w:val="superscript"/>
        </w:rPr>
        <w:t>th</w:t>
      </w:r>
      <w:r w:rsidR="008164E4">
        <w:rPr>
          <w:rFonts w:ascii="Arial" w:hAnsi="Arial"/>
          <w:bCs w:val="0"/>
          <w:sz w:val="20"/>
          <w:szCs w:val="20"/>
        </w:rPr>
        <w:t>,</w:t>
      </w:r>
      <w:r w:rsidR="00AF082D" w:rsidRPr="00FE1D22">
        <w:rPr>
          <w:rFonts w:ascii="Arial" w:hAnsi="Arial"/>
          <w:bCs w:val="0"/>
          <w:sz w:val="20"/>
          <w:szCs w:val="20"/>
        </w:rPr>
        <w:t xml:space="preserve"> 201</w:t>
      </w:r>
      <w:r w:rsidR="006F762F" w:rsidRPr="00FE1D22">
        <w:rPr>
          <w:rFonts w:ascii="Arial" w:hAnsi="Arial"/>
          <w:bCs w:val="0"/>
          <w:sz w:val="20"/>
          <w:szCs w:val="20"/>
        </w:rPr>
        <w:t>9</w:t>
      </w:r>
    </w:p>
    <w:p w:rsidR="00AF082D" w:rsidRDefault="00AF082D" w:rsidP="00FB31F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sz w:val="20"/>
          <w:szCs w:val="20"/>
        </w:rPr>
      </w:pPr>
    </w:p>
    <w:p w:rsidR="00F110B9" w:rsidRDefault="00F110B9" w:rsidP="00FB31F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sz w:val="20"/>
          <w:szCs w:val="20"/>
        </w:rPr>
      </w:pPr>
    </w:p>
    <w:p w:rsidR="00F110B9" w:rsidRDefault="00F110B9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TECHART </w:t>
      </w:r>
      <w:r w:rsidR="004B6F20">
        <w:rPr>
          <w:rFonts w:ascii="Arial" w:hAnsi="Arial"/>
          <w:b/>
          <w:sz w:val="20"/>
          <w:szCs w:val="20"/>
        </w:rPr>
        <w:t xml:space="preserve">adds new power and styling upgrades for the </w:t>
      </w:r>
      <w:r w:rsidR="00CC744F">
        <w:rPr>
          <w:rFonts w:ascii="Arial" w:hAnsi="Arial"/>
          <w:b/>
          <w:sz w:val="20"/>
          <w:szCs w:val="20"/>
        </w:rPr>
        <w:t xml:space="preserve">V6 </w:t>
      </w:r>
      <w:r w:rsidR="004B6F20">
        <w:rPr>
          <w:rFonts w:ascii="Arial" w:hAnsi="Arial"/>
          <w:b/>
          <w:sz w:val="20"/>
          <w:szCs w:val="20"/>
        </w:rPr>
        <w:t>Cayenne</w:t>
      </w:r>
      <w:r w:rsidR="00CC744F">
        <w:rPr>
          <w:rFonts w:ascii="Arial" w:hAnsi="Arial"/>
          <w:b/>
          <w:sz w:val="20"/>
          <w:szCs w:val="20"/>
        </w:rPr>
        <w:t xml:space="preserve"> models</w:t>
      </w:r>
      <w:r>
        <w:rPr>
          <w:rFonts w:ascii="Arial" w:hAnsi="Arial"/>
          <w:b/>
          <w:sz w:val="20"/>
          <w:szCs w:val="20"/>
        </w:rPr>
        <w:t>.</w:t>
      </w:r>
    </w:p>
    <w:p w:rsidR="00F110B9" w:rsidRDefault="00F110B9" w:rsidP="00F110B9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914D6A" w:rsidRDefault="004B6F2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A new engine powerkit for the Cayenne a</w:t>
      </w:r>
      <w:r w:rsidR="00914D6A">
        <w:rPr>
          <w:rFonts w:ascii="Arial" w:hAnsi="Arial"/>
          <w:sz w:val="20"/>
          <w:szCs w:val="20"/>
          <w:shd w:val="clear" w:color="auto" w:fill="FFFFFF"/>
        </w:rPr>
        <w:t xml:space="preserve">s well as </w:t>
      </w:r>
      <w:r>
        <w:rPr>
          <w:rFonts w:ascii="Arial" w:hAnsi="Arial"/>
          <w:sz w:val="20"/>
          <w:szCs w:val="20"/>
          <w:shd w:val="clear" w:color="auto" w:fill="FFFFFF"/>
        </w:rPr>
        <w:t xml:space="preserve">new body styling options </w:t>
      </w:r>
      <w:r w:rsidR="00914D6A">
        <w:rPr>
          <w:rFonts w:ascii="Arial" w:hAnsi="Arial"/>
          <w:sz w:val="20"/>
          <w:szCs w:val="20"/>
          <w:shd w:val="clear" w:color="auto" w:fill="FFFFFF"/>
        </w:rPr>
        <w:t xml:space="preserve">for the Cayenne, Cayenne S and Cayenne E-Hybrid models enhance </w:t>
      </w:r>
      <w:r>
        <w:rPr>
          <w:rFonts w:ascii="Arial" w:hAnsi="Arial"/>
          <w:sz w:val="20"/>
          <w:szCs w:val="20"/>
          <w:shd w:val="clear" w:color="auto" w:fill="FFFFFF"/>
        </w:rPr>
        <w:t>TECHART</w:t>
      </w:r>
      <w:r w:rsidR="00914D6A">
        <w:rPr>
          <w:rFonts w:ascii="Arial" w:hAnsi="Arial"/>
          <w:sz w:val="20"/>
          <w:szCs w:val="20"/>
          <w:shd w:val="clear" w:color="auto" w:fill="FFFFFF"/>
        </w:rPr>
        <w:t>’s</w:t>
      </w:r>
      <w:r>
        <w:rPr>
          <w:rFonts w:ascii="Arial" w:hAnsi="Arial"/>
          <w:sz w:val="20"/>
          <w:szCs w:val="20"/>
          <w:shd w:val="clear" w:color="auto" w:fill="FFFFFF"/>
        </w:rPr>
        <w:t xml:space="preserve"> individualization program for the Porsche Cayenne</w:t>
      </w:r>
      <w:r w:rsidR="00914D6A">
        <w:rPr>
          <w:rFonts w:ascii="Arial" w:hAnsi="Arial"/>
          <w:sz w:val="20"/>
          <w:szCs w:val="20"/>
          <w:shd w:val="clear" w:color="auto" w:fill="FFFFFF"/>
        </w:rPr>
        <w:t xml:space="preserve"> range. The power upgrade for the Cayenne is a new option among the existing powerkits for the E-Hybrid and Turbo models. Another TECHART powerkit for the Cayenne S will follow within short time.</w:t>
      </w:r>
      <w:r w:rsidR="00CC744F">
        <w:rPr>
          <w:rFonts w:ascii="Arial" w:hAnsi="Arial"/>
          <w:sz w:val="20"/>
          <w:szCs w:val="20"/>
          <w:shd w:val="clear" w:color="auto" w:fill="FFFFFF"/>
        </w:rPr>
        <w:t xml:space="preserve"> All powerkits are also available for the referring Coupé models.</w:t>
      </w:r>
    </w:p>
    <w:p w:rsidR="00914D6A" w:rsidRDefault="00914D6A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914D6A" w:rsidRDefault="00914D6A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Just like TECHART’s engine enhancements for the Cayenne E-Hybrid and Turbo, the new Cayenne option uses the </w:t>
      </w:r>
      <w:r w:rsidR="00CC744F">
        <w:rPr>
          <w:rFonts w:ascii="Arial" w:hAnsi="Arial"/>
          <w:sz w:val="20"/>
          <w:szCs w:val="20"/>
          <w:shd w:val="clear" w:color="auto" w:fill="FFFFFF"/>
        </w:rPr>
        <w:t>reliable</w:t>
      </w:r>
      <w:r>
        <w:rPr>
          <w:rFonts w:ascii="Arial" w:hAnsi="Arial"/>
          <w:sz w:val="20"/>
          <w:szCs w:val="20"/>
          <w:shd w:val="clear" w:color="auto" w:fill="FFFFFF"/>
        </w:rPr>
        <w:t xml:space="preserve"> TECHART TECHTRONIC engine management. It empowers the Sport mode</w:t>
      </w:r>
      <w:r w:rsidR="00D21A6C">
        <w:rPr>
          <w:rFonts w:ascii="Arial" w:hAnsi="Arial"/>
          <w:sz w:val="20"/>
          <w:szCs w:val="20"/>
          <w:shd w:val="clear" w:color="auto" w:fill="FFFFFF"/>
        </w:rPr>
        <w:t xml:space="preserve"> by adding another 29 kW (40 hp) and boosts the maximum torque by 100 Newtonmeters.</w:t>
      </w:r>
    </w:p>
    <w:p w:rsidR="00D21A6C" w:rsidRDefault="00D21A6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D21A6C" w:rsidRDefault="00D21A6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The TECHTRONIC is designed to be fitted quick and trouble-free by any Porsche specialized workshop and the result of the short stay is impressive: the run from 0 to 100 km/h or 62 mph is completed in just 4.9 seconds</w:t>
      </w:r>
      <w:r w:rsidR="00CC744F">
        <w:rPr>
          <w:rFonts w:ascii="Arial" w:hAnsi="Arial"/>
          <w:sz w:val="20"/>
          <w:szCs w:val="20"/>
          <w:shd w:val="clear" w:color="auto" w:fill="FFFFFF"/>
        </w:rPr>
        <w:t>,</w:t>
      </w:r>
      <w:r>
        <w:rPr>
          <w:rFonts w:ascii="Arial" w:hAnsi="Arial"/>
          <w:sz w:val="20"/>
          <w:szCs w:val="20"/>
          <w:shd w:val="clear" w:color="auto" w:fill="FFFFFF"/>
        </w:rPr>
        <w:t xml:space="preserve"> beating the time of the standard model</w:t>
      </w:r>
      <w:r w:rsidR="00CC744F">
        <w:rPr>
          <w:rFonts w:ascii="Arial" w:hAnsi="Arial"/>
          <w:sz w:val="20"/>
          <w:szCs w:val="20"/>
          <w:shd w:val="clear" w:color="auto" w:fill="FFFFFF"/>
        </w:rPr>
        <w:t xml:space="preserve"> clearly</w:t>
      </w:r>
      <w:bookmarkStart w:id="0" w:name="_GoBack"/>
      <w:bookmarkEnd w:id="0"/>
      <w:r>
        <w:rPr>
          <w:rFonts w:ascii="Arial" w:hAnsi="Arial"/>
          <w:sz w:val="20"/>
          <w:szCs w:val="20"/>
          <w:shd w:val="clear" w:color="auto" w:fill="FFFFFF"/>
        </w:rPr>
        <w:t xml:space="preserve">. The lead grows to 2 seconds </w:t>
      </w:r>
      <w:r w:rsidR="00CC744F">
        <w:rPr>
          <w:rFonts w:ascii="Arial" w:hAnsi="Arial"/>
          <w:sz w:val="20"/>
          <w:szCs w:val="20"/>
          <w:shd w:val="clear" w:color="auto" w:fill="FFFFFF"/>
        </w:rPr>
        <w:t>accelerating</w:t>
      </w:r>
      <w:r w:rsidR="00E47B2C">
        <w:rPr>
          <w:rFonts w:ascii="Arial" w:hAnsi="Arial"/>
          <w:sz w:val="20"/>
          <w:szCs w:val="20"/>
          <w:shd w:val="clear" w:color="auto" w:fill="FFFFFF"/>
        </w:rPr>
        <w:t xml:space="preserve"> 0 to 160 km/h or 100 mph. The maximum speed top of 253 km/h tops the speed of the standard Cayenne by approx.10 km/h.</w:t>
      </w:r>
    </w:p>
    <w:p w:rsidR="00E47B2C" w:rsidRDefault="00E47B2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E47B2C" w:rsidRDefault="00E47B2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E47B2C" w:rsidRPr="00E47B2C" w:rsidRDefault="00E47B2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 w:rsidRPr="00E47B2C">
        <w:rPr>
          <w:rFonts w:ascii="Arial" w:hAnsi="Arial"/>
          <w:b/>
          <w:bCs w:val="0"/>
          <w:sz w:val="20"/>
          <w:szCs w:val="20"/>
          <w:shd w:val="clear" w:color="auto" w:fill="FFFFFF"/>
        </w:rPr>
        <w:t>New aerodynamic styling components for the V6 models.</w:t>
      </w:r>
    </w:p>
    <w:p w:rsidR="00914D6A" w:rsidRDefault="00914D6A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E47B2C" w:rsidRDefault="00280B76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Before</w:t>
      </w:r>
      <w:r w:rsidR="00E47B2C">
        <w:rPr>
          <w:rFonts w:ascii="Arial" w:hAnsi="Arial"/>
          <w:sz w:val="20"/>
          <w:szCs w:val="20"/>
          <w:shd w:val="clear" w:color="auto" w:fill="FFFFFF"/>
        </w:rPr>
        <w:t xml:space="preserve">, the TECHART front spoiler was only available for the Cayenne Turbo or vehicles featuring the Sport Design Package. The new front spoiler </w:t>
      </w:r>
      <w:r>
        <w:rPr>
          <w:rFonts w:ascii="Arial" w:hAnsi="Arial"/>
          <w:sz w:val="20"/>
          <w:szCs w:val="20"/>
          <w:shd w:val="clear" w:color="auto" w:fill="FFFFFF"/>
        </w:rPr>
        <w:t>was specially</w:t>
      </w:r>
      <w:r w:rsidR="00E47B2C">
        <w:rPr>
          <w:rFonts w:ascii="Arial" w:hAnsi="Arial"/>
          <w:sz w:val="20"/>
          <w:szCs w:val="20"/>
          <w:shd w:val="clear" w:color="auto" w:fill="FFFFFF"/>
        </w:rPr>
        <w:t xml:space="preserve"> designed for the standard front aprons of the Cayenne, Cayenne S and Cayenne E-Hybrid. A new roof spoiler is now also available for these models.</w:t>
      </w:r>
    </w:p>
    <w:p w:rsidR="00E47B2C" w:rsidRDefault="00E47B2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E47B2C" w:rsidRDefault="00E47B2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In addition, all other exterior options of the TECHART </w:t>
      </w:r>
      <w:r w:rsidR="00280B76">
        <w:rPr>
          <w:rFonts w:ascii="Arial" w:hAnsi="Arial"/>
          <w:sz w:val="20"/>
          <w:szCs w:val="20"/>
          <w:shd w:val="clear" w:color="auto" w:fill="FFFFFF"/>
        </w:rPr>
        <w:t xml:space="preserve">individualization </w:t>
      </w:r>
      <w:r>
        <w:rPr>
          <w:rFonts w:ascii="Arial" w:hAnsi="Arial"/>
          <w:sz w:val="20"/>
          <w:szCs w:val="20"/>
          <w:shd w:val="clear" w:color="auto" w:fill="FFFFFF"/>
        </w:rPr>
        <w:t>range are available. Such as the aerodynamically shaped carbon front lid</w:t>
      </w:r>
      <w:r w:rsidR="00280B76">
        <w:rPr>
          <w:rFonts w:ascii="Arial" w:hAnsi="Arial"/>
          <w:sz w:val="20"/>
          <w:szCs w:val="20"/>
          <w:shd w:val="clear" w:color="auto" w:fill="FFFFFF"/>
        </w:rPr>
        <w:t>, the contoured side skirts, the powerful rear apron and diffusor element as well as sporty styling details like the rear hatch spoiler.</w:t>
      </w:r>
    </w:p>
    <w:p w:rsidR="00280B76" w:rsidRDefault="00280B76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80B76" w:rsidRDefault="00280B76">
      <w:pPr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br w:type="page"/>
      </w:r>
    </w:p>
    <w:p w:rsidR="00280B76" w:rsidRDefault="00280B76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80B76" w:rsidRDefault="00280B76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80B76" w:rsidRPr="00280B76" w:rsidRDefault="00280B76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 w:rsidRPr="00280B76">
        <w:rPr>
          <w:rFonts w:ascii="Arial" w:hAnsi="Arial"/>
          <w:b/>
          <w:bCs w:val="0"/>
          <w:sz w:val="20"/>
          <w:szCs w:val="20"/>
          <w:shd w:val="clear" w:color="auto" w:fill="FFFFFF"/>
        </w:rPr>
        <w:t xml:space="preserve">All-round TECHART </w:t>
      </w:r>
      <w:r w:rsidR="00DB73EE">
        <w:rPr>
          <w:rFonts w:ascii="Arial" w:hAnsi="Arial"/>
          <w:b/>
          <w:bCs w:val="0"/>
          <w:sz w:val="20"/>
          <w:szCs w:val="20"/>
          <w:shd w:val="clear" w:color="auto" w:fill="FFFFFF"/>
        </w:rPr>
        <w:t>treat</w:t>
      </w:r>
      <w:r w:rsidRPr="00280B76">
        <w:rPr>
          <w:rFonts w:ascii="Arial" w:hAnsi="Arial"/>
          <w:b/>
          <w:bCs w:val="0"/>
          <w:sz w:val="20"/>
          <w:szCs w:val="20"/>
          <w:shd w:val="clear" w:color="auto" w:fill="FFFFFF"/>
        </w:rPr>
        <w:t>ment for the Cayenne.</w:t>
      </w:r>
    </w:p>
    <w:p w:rsidR="00E47B2C" w:rsidRDefault="00E47B2C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80B76" w:rsidRDefault="00280B76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TECHART wheels, sport exhaust systems, chassis options as well as TECHART’s versatile interior customization program offer any freedom of choice in order to configure a very personal Cayenne. The interior design upgrades range from subtle color-matched accents to custom-made steering wheels and further to unique handcrafted interiors</w:t>
      </w:r>
      <w:r w:rsidR="00AF3FF0">
        <w:rPr>
          <w:rFonts w:ascii="Arial" w:hAnsi="Arial"/>
          <w:sz w:val="20"/>
          <w:szCs w:val="20"/>
          <w:shd w:val="clear" w:color="auto" w:fill="FFFFFF"/>
        </w:rPr>
        <w:t>. Top of the range feature for the Cayenne is the exclusive TECHART interior designed in cooperation with the Germany-based furniture brand ROLF BENZ.</w:t>
      </w:r>
    </w:p>
    <w:p w:rsidR="00AF3FF0" w:rsidRDefault="00AF3FF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F3FF0" w:rsidRDefault="00AF3FF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F3FF0" w:rsidRPr="00AF3FF0" w:rsidRDefault="00AF3FF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 w:rsidRPr="00AF3FF0">
        <w:rPr>
          <w:rFonts w:ascii="Arial" w:hAnsi="Arial"/>
          <w:b/>
          <w:bCs w:val="0"/>
          <w:sz w:val="20"/>
          <w:szCs w:val="20"/>
          <w:shd w:val="clear" w:color="auto" w:fill="FFFFFF"/>
        </w:rPr>
        <w:t>Customization with peace of mind: genuine TECHART is warranty-backed.</w:t>
      </w:r>
    </w:p>
    <w:p w:rsidR="00280B76" w:rsidRDefault="00280B76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F3FF0" w:rsidRDefault="00AF3FF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In addition to the statu</w:t>
      </w:r>
      <w:r w:rsidR="00F52AD0">
        <w:rPr>
          <w:rFonts w:ascii="Arial" w:hAnsi="Arial"/>
          <w:sz w:val="20"/>
          <w:szCs w:val="20"/>
          <w:shd w:val="clear" w:color="auto" w:fill="FFFFFF"/>
        </w:rPr>
        <w:t xml:space="preserve">tory warranty, </w:t>
      </w:r>
      <w:r>
        <w:rPr>
          <w:rFonts w:ascii="Arial" w:hAnsi="Arial"/>
          <w:sz w:val="20"/>
          <w:szCs w:val="20"/>
          <w:shd w:val="clear" w:color="auto" w:fill="FFFFFF"/>
        </w:rPr>
        <w:t xml:space="preserve">TECHART offers two </w:t>
      </w:r>
      <w:r w:rsidR="00F52AD0">
        <w:rPr>
          <w:rFonts w:ascii="Arial" w:hAnsi="Arial"/>
          <w:sz w:val="20"/>
          <w:szCs w:val="20"/>
          <w:shd w:val="clear" w:color="auto" w:fill="FFFFFF"/>
        </w:rPr>
        <w:t>guarantee programs</w:t>
      </w:r>
      <w:r>
        <w:rPr>
          <w:rFonts w:ascii="Arial" w:hAnsi="Arial"/>
          <w:sz w:val="20"/>
          <w:szCs w:val="20"/>
          <w:shd w:val="clear" w:color="auto" w:fill="FFFFFF"/>
        </w:rPr>
        <w:t xml:space="preserve">, which make it </w:t>
      </w:r>
      <w:r w:rsidR="00DB73EE">
        <w:rPr>
          <w:rFonts w:ascii="Arial" w:hAnsi="Arial"/>
          <w:sz w:val="20"/>
          <w:szCs w:val="20"/>
          <w:shd w:val="clear" w:color="auto" w:fill="FFFFFF"/>
        </w:rPr>
        <w:t xml:space="preserve">literally </w:t>
      </w:r>
      <w:r>
        <w:rPr>
          <w:rFonts w:ascii="Arial" w:hAnsi="Arial"/>
          <w:sz w:val="20"/>
          <w:szCs w:val="20"/>
          <w:shd w:val="clear" w:color="auto" w:fill="FFFFFF"/>
        </w:rPr>
        <w:t xml:space="preserve">risk-free for Porsche owners to go for TECHART refinement. </w:t>
      </w:r>
      <w:r w:rsidR="00F52AD0">
        <w:rPr>
          <w:rFonts w:ascii="Arial" w:hAnsi="Arial"/>
          <w:sz w:val="20"/>
          <w:szCs w:val="20"/>
          <w:shd w:val="clear" w:color="auto" w:fill="FFFFFF"/>
        </w:rPr>
        <w:t>Already i</w:t>
      </w:r>
      <w:r>
        <w:rPr>
          <w:rFonts w:ascii="Arial" w:hAnsi="Arial"/>
          <w:sz w:val="20"/>
          <w:szCs w:val="20"/>
          <w:shd w:val="clear" w:color="auto" w:fill="FFFFFF"/>
        </w:rPr>
        <w:t>ncluded in the powerkits and valid world-wide is the TECHART TECHTRONIC warranty which covers engine and drivetrain.</w:t>
      </w:r>
    </w:p>
    <w:p w:rsidR="00DB73EE" w:rsidRDefault="00DB73EE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F52AD0" w:rsidRDefault="00F52AD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As an option, the new TECHART PROTECT warranty covers the complete vehicle. Valid Europe-wide for new and for pre-owned Porsche cars, it does not only include a 111 point vehicle check and a mobility warranty package but also ensures 0% own contribution or advance payment.</w:t>
      </w:r>
    </w:p>
    <w:p w:rsidR="00F52AD0" w:rsidRDefault="00F52AD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F52AD0" w:rsidRPr="00F52AD0" w:rsidRDefault="00F52AD0" w:rsidP="00F110B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</w:rPr>
      </w:pPr>
      <w:r w:rsidRPr="00F52AD0">
        <w:rPr>
          <w:rFonts w:ascii="Arial" w:hAnsi="Arial"/>
          <w:b/>
          <w:bCs w:val="0"/>
          <w:sz w:val="20"/>
          <w:szCs w:val="20"/>
          <w:shd w:val="clear" w:color="auto" w:fill="FFFFFF"/>
        </w:rPr>
        <w:t>Learn more at techart.com/protect</w:t>
      </w:r>
    </w:p>
    <w:p w:rsidR="007431C5" w:rsidRPr="00FE1D22" w:rsidRDefault="007431C5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F52AD0" w:rsidRDefault="00F52AD0">
      <w:pPr>
        <w:rPr>
          <w:rFonts w:ascii="Arial" w:hAnsi="Arial"/>
          <w:sz w:val="18"/>
          <w:szCs w:val="20"/>
          <w:shd w:val="clear" w:color="auto" w:fill="FFFFFF"/>
          <w:lang w:val="en"/>
        </w:rPr>
      </w:pPr>
      <w:r>
        <w:rPr>
          <w:rFonts w:ascii="Arial" w:hAnsi="Arial"/>
          <w:sz w:val="18"/>
          <w:szCs w:val="20"/>
          <w:shd w:val="clear" w:color="auto" w:fill="FFFFFF"/>
          <w:lang w:val="en"/>
        </w:rPr>
        <w:br w:type="page"/>
      </w:r>
    </w:p>
    <w:p w:rsidR="00F52AD0" w:rsidRDefault="00F52AD0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F52AD0" w:rsidRDefault="00F52AD0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F52AD0" w:rsidRDefault="00F52AD0" w:rsidP="00F52A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Technical Data – TECHART Powerkits for the Cayenne models.</w:t>
      </w:r>
    </w:p>
    <w:p w:rsidR="00F52AD0" w:rsidRPr="00C738F1" w:rsidRDefault="00F52AD0" w:rsidP="00F52A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F52AD0" w:rsidRDefault="00F52AD0" w:rsidP="00F52AD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tbl>
      <w:tblPr>
        <w:tblStyle w:val="Tabellenraster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552"/>
        <w:gridCol w:w="2551"/>
      </w:tblGrid>
      <w:tr w:rsidR="00F52AD0" w:rsidRPr="006B73E1" w:rsidTr="002F6194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TA 09Y/1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pacing w:val="-4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f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o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r Cayenne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a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nd Cayenne Coupé (9YA),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standard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: 250 kW (340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hp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), 450 Nm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TA 09Y/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E</w:t>
            </w: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1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pacing w:val="-4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f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o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r Cayenne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E-Hybrid 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(9YA),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standard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34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0 kW (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462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hp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),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br/>
              <w:t>70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0 Nm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TA 09Y/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T</w:t>
            </w:r>
            <w:r w:rsidRPr="006B73E1">
              <w:rPr>
                <w:rFonts w:ascii="Arial" w:hAnsi="Arial"/>
                <w:b/>
                <w:color w:val="000000"/>
                <w:sz w:val="16"/>
                <w:szCs w:val="16"/>
              </w:rPr>
              <w:t>1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pacing w:val="-4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f</w:t>
            </w:r>
            <w:r w:rsidR="00DB73EE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o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r Cayenne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Turbo </w:t>
            </w:r>
            <w:r w:rsidR="00DB73EE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a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nd Cayenne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Turbo 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Coupé (9YA), </w:t>
            </w:r>
            <w:r w:rsidR="00DB73EE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standard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:</w:t>
            </w:r>
            <w:r w:rsidR="00DB73EE">
              <w:rPr>
                <w:rFonts w:ascii="Arial" w:hAnsi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404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kW (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55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0 </w:t>
            </w:r>
            <w:r w:rsidR="00DB73EE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hp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), 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77</w:t>
            </w:r>
            <w:r w:rsidRPr="006B73E1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0 Nm</w:t>
            </w:r>
          </w:p>
        </w:tc>
      </w:tr>
      <w:tr w:rsidR="00F52AD0" w:rsidRPr="006B73E1" w:rsidTr="002F6194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Power enhancement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bookmarkStart w:id="1" w:name="_Hlk1564291"/>
            <w:r w:rsidRPr="006B73E1">
              <w:rPr>
                <w:rFonts w:ascii="Arial" w:hAnsi="Arial"/>
                <w:color w:val="000000"/>
                <w:sz w:val="16"/>
                <w:szCs w:val="16"/>
              </w:rPr>
              <w:t>+ 29 kW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+ 40 </w:t>
            </w:r>
            <w:bookmarkEnd w:id="1"/>
            <w:r>
              <w:rPr>
                <w:rFonts w:ascii="Arial" w:hAnsi="Arial"/>
                <w:color w:val="000000"/>
                <w:sz w:val="16"/>
                <w:szCs w:val="16"/>
              </w:rPr>
              <w:t>hp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65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kW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88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hp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66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kW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+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9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0 </w:t>
            </w:r>
            <w:r w:rsidR="00DB73EE">
              <w:rPr>
                <w:rFonts w:ascii="Arial" w:hAnsi="Arial"/>
                <w:color w:val="000000"/>
                <w:sz w:val="16"/>
                <w:szCs w:val="16"/>
              </w:rPr>
              <w:t>hp</w:t>
            </w:r>
          </w:p>
        </w:tc>
      </w:tr>
      <w:tr w:rsidR="00F52AD0" w:rsidRPr="006B73E1" w:rsidTr="002F6194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Torque increase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+ 100 Nm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+ 1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6B73E1">
              <w:rPr>
                <w:rFonts w:ascii="Arial" w:hAnsi="Arial"/>
                <w:sz w:val="16"/>
                <w:szCs w:val="16"/>
              </w:rPr>
              <w:t>0 Nm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+ 1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6B73E1">
              <w:rPr>
                <w:rFonts w:ascii="Arial" w:hAnsi="Arial"/>
                <w:sz w:val="16"/>
                <w:szCs w:val="16"/>
              </w:rPr>
              <w:t>0 Nm</w:t>
            </w:r>
          </w:p>
        </w:tc>
      </w:tr>
      <w:tr w:rsidR="00F52AD0" w:rsidRPr="006B73E1" w:rsidTr="002F6194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Total power output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bookmarkStart w:id="2" w:name="_Hlk1564318"/>
            <w:r w:rsidRPr="006B73E1">
              <w:rPr>
                <w:rFonts w:ascii="Arial" w:hAnsi="Arial"/>
                <w:color w:val="000000"/>
                <w:sz w:val="16"/>
                <w:szCs w:val="16"/>
              </w:rPr>
              <w:t>279 kW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380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hp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br/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max. 550 Nm</w:t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405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kW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55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hp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br/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max.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83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0 Nm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470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 kW</w:t>
            </w:r>
          </w:p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64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0 </w:t>
            </w:r>
            <w:r w:rsidR="00DB73EE">
              <w:rPr>
                <w:rFonts w:ascii="Arial" w:hAnsi="Arial"/>
                <w:color w:val="000000"/>
                <w:sz w:val="16"/>
                <w:szCs w:val="16"/>
              </w:rPr>
              <w:t>hp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br/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 xml:space="preserve">max.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90</w:t>
            </w:r>
            <w:r w:rsidRPr="006B73E1">
              <w:rPr>
                <w:rFonts w:ascii="Arial" w:hAnsi="Arial"/>
                <w:color w:val="000000"/>
                <w:sz w:val="16"/>
                <w:szCs w:val="16"/>
              </w:rPr>
              <w:t>0 Nm</w:t>
            </w:r>
          </w:p>
        </w:tc>
      </w:tr>
      <w:tr w:rsidR="00F52AD0" w:rsidRPr="006B73E1" w:rsidTr="002F6194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bookmarkStart w:id="3" w:name="_Hlk1564338"/>
            <w:r w:rsidRPr="006B73E1">
              <w:rPr>
                <w:rFonts w:ascii="Arial" w:hAnsi="Arial"/>
                <w:sz w:val="16"/>
                <w:szCs w:val="16"/>
              </w:rPr>
              <w:t xml:space="preserve">0 - 100 km/h </w:t>
            </w:r>
            <w:bookmarkStart w:id="4" w:name="OLE_LINK1"/>
            <w:r w:rsidRPr="006B73E1">
              <w:rPr>
                <w:rFonts w:ascii="Arial" w:hAnsi="Arial"/>
                <w:sz w:val="16"/>
                <w:szCs w:val="16"/>
              </w:rPr>
              <w:t>(Sport Plus)</w:t>
            </w:r>
            <w:bookmarkEnd w:id="4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.9</w:t>
            </w:r>
            <w:r w:rsidRPr="006B73E1">
              <w:rPr>
                <w:rFonts w:ascii="Arial" w:hAnsi="Arial"/>
                <w:sz w:val="16"/>
                <w:szCs w:val="16"/>
              </w:rPr>
              <w:t xml:space="preserve"> 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Pr="006B73E1">
              <w:rPr>
                <w:rFonts w:ascii="Arial" w:hAnsi="Arial"/>
                <w:sz w:val="16"/>
                <w:szCs w:val="16"/>
              </w:rPr>
              <w:t>8 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DB73EE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 w:rsidRPr="006B73E1">
              <w:rPr>
                <w:rFonts w:ascii="Arial" w:hAnsi="Arial"/>
                <w:sz w:val="16"/>
                <w:szCs w:val="16"/>
              </w:rPr>
              <w:t xml:space="preserve"> s</w:t>
            </w:r>
          </w:p>
        </w:tc>
      </w:tr>
      <w:tr w:rsidR="00F52AD0" w:rsidRPr="006B73E1" w:rsidTr="002F6194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0 - 160 km/h (Sport Plus)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12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Pr="006B73E1">
              <w:rPr>
                <w:rFonts w:ascii="Arial" w:hAnsi="Arial"/>
                <w:sz w:val="16"/>
                <w:szCs w:val="16"/>
              </w:rPr>
              <w:t>3 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1.2</w:t>
            </w:r>
            <w:r w:rsidRPr="006B73E1">
              <w:rPr>
                <w:rFonts w:ascii="Arial" w:hAnsi="Arial"/>
                <w:sz w:val="16"/>
                <w:szCs w:val="16"/>
              </w:rPr>
              <w:t xml:space="preserve"> 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DB73EE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6B73E1">
              <w:rPr>
                <w:rFonts w:ascii="Arial" w:hAnsi="Arial"/>
                <w:sz w:val="16"/>
                <w:szCs w:val="16"/>
              </w:rPr>
              <w:t xml:space="preserve"> s</w:t>
            </w:r>
          </w:p>
        </w:tc>
      </w:tr>
      <w:tr w:rsidR="00F52AD0" w:rsidRPr="006B73E1" w:rsidTr="002F6194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Top speed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253 km/h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 w:rsidRPr="006B73E1">
              <w:rPr>
                <w:rFonts w:ascii="Arial" w:hAnsi="Arial"/>
                <w:sz w:val="16"/>
                <w:szCs w:val="16"/>
              </w:rPr>
              <w:t>253 km/</w:t>
            </w:r>
            <w:r>
              <w:rPr>
                <w:rFonts w:ascii="Arial" w:hAnsi="Arial"/>
                <w:sz w:val="16"/>
                <w:szCs w:val="16"/>
              </w:rPr>
              <w:t xml:space="preserve">h </w:t>
            </w:r>
            <w:r w:rsidRPr="006241AB">
              <w:rPr>
                <w:rFonts w:ascii="Arial" w:hAnsi="Arial"/>
                <w:sz w:val="12"/>
                <w:szCs w:val="12"/>
              </w:rPr>
              <w:t>(ele</w:t>
            </w:r>
            <w:r>
              <w:rPr>
                <w:rFonts w:ascii="Arial" w:hAnsi="Arial"/>
                <w:sz w:val="12"/>
                <w:szCs w:val="12"/>
              </w:rPr>
              <w:t>ctronically</w:t>
            </w:r>
            <w:r w:rsidRPr="006241AB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limited</w:t>
            </w:r>
            <w:r w:rsidRPr="006241A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52AD0" w:rsidRPr="006B73E1" w:rsidRDefault="00F52AD0" w:rsidP="002F61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</w:t>
            </w:r>
            <w:r w:rsidRPr="006B73E1">
              <w:rPr>
                <w:rFonts w:ascii="Arial" w:hAnsi="Arial"/>
                <w:sz w:val="16"/>
                <w:szCs w:val="16"/>
              </w:rPr>
              <w:t xml:space="preserve"> km/h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DB73EE" w:rsidRPr="006241AB">
              <w:rPr>
                <w:rFonts w:ascii="Arial" w:hAnsi="Arial"/>
                <w:sz w:val="12"/>
                <w:szCs w:val="12"/>
              </w:rPr>
              <w:t>(ele</w:t>
            </w:r>
            <w:r w:rsidR="00DB73EE">
              <w:rPr>
                <w:rFonts w:ascii="Arial" w:hAnsi="Arial"/>
                <w:sz w:val="12"/>
                <w:szCs w:val="12"/>
              </w:rPr>
              <w:t>ctronically</w:t>
            </w:r>
            <w:r w:rsidR="00DB73EE" w:rsidRPr="006241AB">
              <w:rPr>
                <w:rFonts w:ascii="Arial" w:hAnsi="Arial"/>
                <w:sz w:val="12"/>
                <w:szCs w:val="12"/>
              </w:rPr>
              <w:t xml:space="preserve"> </w:t>
            </w:r>
            <w:r w:rsidR="00DB73EE">
              <w:rPr>
                <w:rFonts w:ascii="Arial" w:hAnsi="Arial"/>
                <w:sz w:val="12"/>
                <w:szCs w:val="12"/>
              </w:rPr>
              <w:t>limited</w:t>
            </w:r>
            <w:r w:rsidR="00DB73EE" w:rsidRPr="006241AB"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bookmarkEnd w:id="3"/>
    </w:tbl>
    <w:p w:rsidR="00F52AD0" w:rsidRDefault="00F52AD0" w:rsidP="00F52AD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F52AD0" w:rsidRDefault="00F52AD0" w:rsidP="00F52AD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F52AD0" w:rsidRDefault="00F52AD0" w:rsidP="00F52AD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F52AD0" w:rsidRPr="00FE1D22" w:rsidRDefault="00F52AD0" w:rsidP="00BB50D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18"/>
          <w:szCs w:val="20"/>
          <w:shd w:val="clear" w:color="auto" w:fill="FFFFFF"/>
          <w:lang w:val="en"/>
        </w:rPr>
      </w:pPr>
    </w:p>
    <w:p w:rsidR="00156E48" w:rsidRPr="00FE1D22" w:rsidRDefault="00156E48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br w:type="page"/>
      </w:r>
    </w:p>
    <w:p w:rsidR="004F272B" w:rsidRPr="00FE1D22" w:rsidRDefault="004F272B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fr-FR"/>
        </w:rPr>
      </w:pPr>
    </w:p>
    <w:p w:rsidR="004F272B" w:rsidRPr="00FE1D22" w:rsidRDefault="004F272B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fr-FR"/>
        </w:rPr>
      </w:pPr>
    </w:p>
    <w:p w:rsidR="00037CD9" w:rsidRPr="00FE1D22" w:rsidRDefault="00037CD9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FE1D22">
        <w:rPr>
          <w:rFonts w:ascii="Arial" w:hAnsi="Arial"/>
          <w:b/>
          <w:sz w:val="20"/>
          <w:szCs w:val="20"/>
        </w:rPr>
        <w:t>TECHART Automobildesign. The Brand. The Company.</w:t>
      </w:r>
    </w:p>
    <w:p w:rsidR="00037CD9" w:rsidRPr="00FE1D22" w:rsidRDefault="00037CD9" w:rsidP="002C7B2D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4F272B" w:rsidRPr="00FE1D22" w:rsidRDefault="004F272B" w:rsidP="002C7B2D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TECHART Automobildesign GmbH, with its headquarters in Leonberg near Stuttgart, sets global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standards in terms of premium refinement for Porsche cars. Founded in 1987, TECHART has been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living this passion for over 30 years. With consistent implementation of own ideas and developments,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high quality standards and continuous brand development, the company became an internationally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renowned trademark with sales partners all over the world.</w:t>
      </w:r>
    </w:p>
    <w:p w:rsidR="00FE1D22" w:rsidRPr="00FE1D22" w:rsidRDefault="00FE1D22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TECHART’s product range offers refinement options for any Porsche model and every section of the</w:t>
      </w:r>
    </w:p>
    <w:p w:rsidR="00037CD9" w:rsidRPr="00FE1D22" w:rsidRDefault="002C2CCA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vehicle :</w:t>
      </w:r>
      <w:r w:rsidR="00037CD9" w:rsidRPr="00FE1D22">
        <w:rPr>
          <w:rFonts w:ascii="Arial" w:hAnsi="Arial"/>
          <w:sz w:val="20"/>
          <w:szCs w:val="20"/>
          <w:lang w:val="fr-FR"/>
        </w:rPr>
        <w:t xml:space="preserve"> aerodynamic improvement and exterior styling, technical optimizations such as engine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powerkits, exhaust systems, wheels, suspensions or assistance systems, as well as bespoke interior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personalization, manufactured by TECHART’s inhouse saddlery and upholstery shop.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Approved as an internationally registered vehicle manufacturer and certified as Authorized Economic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Operator (AEO-F) by the European Union, TECHART is the premium brand for the refinement of</w:t>
      </w:r>
    </w:p>
    <w:p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Porsche cars worldwide.</w:t>
      </w:r>
    </w:p>
    <w:p w:rsidR="00037CD9" w:rsidRPr="00FE1D22" w:rsidRDefault="00037CD9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FE1D22" w:rsidRPr="00FE1D22" w:rsidRDefault="00FE1D22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037CD9" w:rsidP="00BB50DD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FE1D22">
        <w:rPr>
          <w:rFonts w:ascii="Arial" w:hAnsi="Arial"/>
          <w:b/>
          <w:sz w:val="20"/>
          <w:szCs w:val="20"/>
        </w:rPr>
        <w:t>Contact</w:t>
      </w:r>
    </w:p>
    <w:p w:rsidR="00B97F01" w:rsidRPr="00FE1D22" w:rsidRDefault="00B97F01" w:rsidP="00BB50DD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967501" w:rsidRPr="00FE1D22" w:rsidRDefault="00967501" w:rsidP="00BB50D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TECHART Automobildesign GmbH</w:t>
      </w:r>
      <w:r w:rsidRPr="00FE1D22">
        <w:rPr>
          <w:rFonts w:ascii="Arial" w:hAnsi="Arial"/>
          <w:sz w:val="20"/>
          <w:szCs w:val="20"/>
        </w:rPr>
        <w:br/>
        <w:t>Press- &amp; Media</w:t>
      </w:r>
      <w:r w:rsidR="00FE1D22" w:rsidRPr="00FE1D22">
        <w:rPr>
          <w:rFonts w:ascii="Arial" w:hAnsi="Arial"/>
          <w:sz w:val="20"/>
          <w:szCs w:val="20"/>
        </w:rPr>
        <w:t xml:space="preserve"> S</w:t>
      </w:r>
      <w:r w:rsidRPr="00FE1D22">
        <w:rPr>
          <w:rFonts w:ascii="Arial" w:hAnsi="Arial"/>
          <w:sz w:val="20"/>
          <w:szCs w:val="20"/>
        </w:rPr>
        <w:t>ervice</w:t>
      </w:r>
    </w:p>
    <w:p w:rsidR="00967501" w:rsidRPr="00FE1D22" w:rsidRDefault="00967501" w:rsidP="00BB50D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R</w:t>
      </w:r>
      <w:r w:rsidR="00FE1D22" w:rsidRPr="00FE1D22">
        <w:rPr>
          <w:rFonts w:ascii="Arial" w:hAnsi="Arial"/>
          <w:sz w:val="20"/>
          <w:szCs w:val="20"/>
        </w:rPr>
        <w:t>oe</w:t>
      </w:r>
      <w:r w:rsidRPr="00FE1D22">
        <w:rPr>
          <w:rFonts w:ascii="Arial" w:hAnsi="Arial"/>
          <w:sz w:val="20"/>
          <w:szCs w:val="20"/>
        </w:rPr>
        <w:t>ntgenstrasse 47</w:t>
      </w:r>
      <w:r w:rsidRPr="00FE1D22">
        <w:rPr>
          <w:rFonts w:ascii="Arial" w:hAnsi="Arial"/>
          <w:sz w:val="20"/>
          <w:szCs w:val="20"/>
        </w:rPr>
        <w:br/>
        <w:t>71229 Leonberg</w:t>
      </w:r>
      <w:r w:rsidRPr="00FE1D22">
        <w:rPr>
          <w:rFonts w:ascii="Arial" w:hAnsi="Arial"/>
          <w:sz w:val="20"/>
          <w:szCs w:val="20"/>
        </w:rPr>
        <w:br/>
      </w:r>
      <w:r w:rsidR="00601A14" w:rsidRPr="00FE1D22">
        <w:rPr>
          <w:rFonts w:ascii="Arial" w:hAnsi="Arial"/>
          <w:sz w:val="20"/>
          <w:szCs w:val="20"/>
        </w:rPr>
        <w:t>Germany</w:t>
      </w: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Marc Herdtle</w:t>
      </w:r>
    </w:p>
    <w:p w:rsidR="00B97F01" w:rsidRDefault="002C2CCA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Phone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+49 (0)7152 9339 27</w:t>
      </w:r>
    </w:p>
    <w:p w:rsidR="00967501" w:rsidRPr="00FE1D22" w:rsidRDefault="002C2CCA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E-Mail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</w:t>
      </w:r>
      <w:bookmarkStart w:id="5" w:name="_Hlk1683151"/>
      <w:r w:rsidR="00967501" w:rsidRPr="00FE1D22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  <w:bookmarkEnd w:id="5"/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</w:p>
    <w:p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press@techart.de</w:t>
      </w:r>
    </w:p>
    <w:p w:rsidR="009C52D3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www.techart.</w:t>
      </w:r>
      <w:r w:rsidR="00B97F01">
        <w:rPr>
          <w:rFonts w:ascii="Arial" w:hAnsi="Arial"/>
          <w:sz w:val="20"/>
          <w:szCs w:val="20"/>
          <w:lang w:val="fr-FR"/>
        </w:rPr>
        <w:t>com</w:t>
      </w:r>
      <w:r w:rsidRPr="00FE1D22">
        <w:rPr>
          <w:rFonts w:ascii="Arial" w:hAnsi="Arial"/>
          <w:sz w:val="20"/>
          <w:szCs w:val="20"/>
          <w:lang w:val="fr-FR"/>
        </w:rPr>
        <w:t>/press</w:t>
      </w:r>
    </w:p>
    <w:sectPr w:rsidR="009C52D3" w:rsidRPr="00FE1D22" w:rsidSect="00BC116F">
      <w:headerReference w:type="default" r:id="rId8"/>
      <w:footerReference w:type="default" r:id="rId9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3D" w:rsidRDefault="0015543D">
      <w:r>
        <w:separator/>
      </w:r>
    </w:p>
  </w:endnote>
  <w:endnote w:type="continuationSeparator" w:id="0">
    <w:p w:rsidR="0015543D" w:rsidRDefault="001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Pr="00246E4A" w:rsidRDefault="00FE7D59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</w:t>
    </w:r>
    <w:r w:rsidR="00444CDD">
      <w:rPr>
        <w:rStyle w:val="Seitenzahl"/>
        <w:rFonts w:ascii="Arial" w:hAnsi="Arial"/>
        <w:color w:val="808080"/>
        <w:sz w:val="20"/>
        <w:szCs w:val="20"/>
      </w:rPr>
      <w:t>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3D" w:rsidRDefault="0015543D">
      <w:r>
        <w:separator/>
      </w:r>
    </w:p>
  </w:footnote>
  <w:footnote w:type="continuationSeparator" w:id="0">
    <w:p w:rsidR="0015543D" w:rsidRDefault="0015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Default="00037CD9" w:rsidP="00897646">
    <w:pPr>
      <w:pStyle w:val="Kopfzeile"/>
      <w:jc w:val="center"/>
    </w:pPr>
    <w:r>
      <w:rPr>
        <w:noProof/>
      </w:rPr>
      <w:drawing>
        <wp:inline distT="0" distB="0" distL="0" distR="0">
          <wp:extent cx="1438275" cy="87630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D59" w:rsidRDefault="00FE7D59" w:rsidP="00897646">
    <w:pPr>
      <w:pStyle w:val="Kopfzeile"/>
      <w:jc w:val="center"/>
    </w:pPr>
  </w:p>
  <w:p w:rsidR="00FE7D59" w:rsidRDefault="00FE7D59" w:rsidP="00897646">
    <w:pPr>
      <w:pStyle w:val="Kopfzeile"/>
      <w:jc w:val="center"/>
    </w:pPr>
  </w:p>
  <w:p w:rsidR="00FE7D59" w:rsidRPr="001F2695" w:rsidRDefault="00FE7D59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 INFORMATION</w:t>
    </w:r>
  </w:p>
  <w:p w:rsidR="00FE7D59" w:rsidRDefault="00FE7D59" w:rsidP="003158A4">
    <w:pPr>
      <w:rPr>
        <w:rFonts w:ascii="Arial" w:hAnsi="Arial"/>
        <w:color w:val="808080"/>
        <w:sz w:val="20"/>
        <w:szCs w:val="20"/>
      </w:rPr>
    </w:pPr>
  </w:p>
  <w:p w:rsidR="00FE7D59" w:rsidRPr="00280B76" w:rsidRDefault="00FE7D59" w:rsidP="003158A4">
    <w:pPr>
      <w:rPr>
        <w:rFonts w:ascii="Arial" w:hAnsi="Arial"/>
        <w:color w:val="808080"/>
        <w:sz w:val="24"/>
        <w:szCs w:val="24"/>
      </w:rPr>
    </w:pPr>
  </w:p>
  <w:p w:rsidR="00FE7D59" w:rsidRDefault="00DB73EE" w:rsidP="00E6390F">
    <w:pPr>
      <w:pStyle w:val="Kopfzeile"/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ge">
                <wp:posOffset>2176145</wp:posOffset>
              </wp:positionV>
              <wp:extent cx="5372100" cy="0"/>
              <wp:effectExtent l="7620" t="7620" r="11430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69AE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71.35pt" to="440.8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4QFQIAACg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3DFD"/>
    <w:rsid w:val="000279E7"/>
    <w:rsid w:val="00036AA9"/>
    <w:rsid w:val="00036AB0"/>
    <w:rsid w:val="00037C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9BA"/>
    <w:rsid w:val="00061C0A"/>
    <w:rsid w:val="00063F4D"/>
    <w:rsid w:val="0006631B"/>
    <w:rsid w:val="00067B21"/>
    <w:rsid w:val="000719D8"/>
    <w:rsid w:val="0007276A"/>
    <w:rsid w:val="000744DE"/>
    <w:rsid w:val="00075FA6"/>
    <w:rsid w:val="00077163"/>
    <w:rsid w:val="0008359E"/>
    <w:rsid w:val="000835E5"/>
    <w:rsid w:val="00084DE2"/>
    <w:rsid w:val="00085D2F"/>
    <w:rsid w:val="000860E8"/>
    <w:rsid w:val="00087B66"/>
    <w:rsid w:val="00087DF4"/>
    <w:rsid w:val="000912E1"/>
    <w:rsid w:val="0009140C"/>
    <w:rsid w:val="000922C0"/>
    <w:rsid w:val="000947D4"/>
    <w:rsid w:val="0009735A"/>
    <w:rsid w:val="000A270B"/>
    <w:rsid w:val="000A6A35"/>
    <w:rsid w:val="000B308B"/>
    <w:rsid w:val="000B67DA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7074"/>
    <w:rsid w:val="000F7155"/>
    <w:rsid w:val="000F7743"/>
    <w:rsid w:val="000F793A"/>
    <w:rsid w:val="000F7C29"/>
    <w:rsid w:val="000F7F41"/>
    <w:rsid w:val="00100738"/>
    <w:rsid w:val="001020E1"/>
    <w:rsid w:val="0010305E"/>
    <w:rsid w:val="001034F4"/>
    <w:rsid w:val="00105DE0"/>
    <w:rsid w:val="00105E46"/>
    <w:rsid w:val="00107127"/>
    <w:rsid w:val="00111831"/>
    <w:rsid w:val="0011664D"/>
    <w:rsid w:val="00121695"/>
    <w:rsid w:val="00121F0C"/>
    <w:rsid w:val="00121FB8"/>
    <w:rsid w:val="001225EF"/>
    <w:rsid w:val="00123758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472"/>
    <w:rsid w:val="00135A6E"/>
    <w:rsid w:val="00137F5F"/>
    <w:rsid w:val="001427CE"/>
    <w:rsid w:val="00142B0D"/>
    <w:rsid w:val="0014653B"/>
    <w:rsid w:val="00147FA7"/>
    <w:rsid w:val="0015543D"/>
    <w:rsid w:val="00155CC3"/>
    <w:rsid w:val="00156E48"/>
    <w:rsid w:val="00157D28"/>
    <w:rsid w:val="00160603"/>
    <w:rsid w:val="001610AA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34A1"/>
    <w:rsid w:val="00213A20"/>
    <w:rsid w:val="0021643C"/>
    <w:rsid w:val="00217928"/>
    <w:rsid w:val="00220FEE"/>
    <w:rsid w:val="00221535"/>
    <w:rsid w:val="00221D26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1EA1"/>
    <w:rsid w:val="0027230D"/>
    <w:rsid w:val="00272BAA"/>
    <w:rsid w:val="00272E66"/>
    <w:rsid w:val="00273819"/>
    <w:rsid w:val="002739AC"/>
    <w:rsid w:val="00274E8B"/>
    <w:rsid w:val="00275B36"/>
    <w:rsid w:val="0027692F"/>
    <w:rsid w:val="00280B76"/>
    <w:rsid w:val="00281AC0"/>
    <w:rsid w:val="00282728"/>
    <w:rsid w:val="00285233"/>
    <w:rsid w:val="00287054"/>
    <w:rsid w:val="00291280"/>
    <w:rsid w:val="002939C6"/>
    <w:rsid w:val="002951A8"/>
    <w:rsid w:val="002A252E"/>
    <w:rsid w:val="002A2553"/>
    <w:rsid w:val="002A2C40"/>
    <w:rsid w:val="002A33E3"/>
    <w:rsid w:val="002A4496"/>
    <w:rsid w:val="002A4D61"/>
    <w:rsid w:val="002A4F02"/>
    <w:rsid w:val="002A6F60"/>
    <w:rsid w:val="002A7260"/>
    <w:rsid w:val="002B0245"/>
    <w:rsid w:val="002B1B4D"/>
    <w:rsid w:val="002B29FF"/>
    <w:rsid w:val="002B2FDB"/>
    <w:rsid w:val="002B3B19"/>
    <w:rsid w:val="002B4DD4"/>
    <w:rsid w:val="002B505C"/>
    <w:rsid w:val="002B6634"/>
    <w:rsid w:val="002B7152"/>
    <w:rsid w:val="002C1798"/>
    <w:rsid w:val="002C1E6F"/>
    <w:rsid w:val="002C2CCA"/>
    <w:rsid w:val="002C3454"/>
    <w:rsid w:val="002C5CDD"/>
    <w:rsid w:val="002C6E79"/>
    <w:rsid w:val="002C76B6"/>
    <w:rsid w:val="002C7B2D"/>
    <w:rsid w:val="002D03C5"/>
    <w:rsid w:val="002D112B"/>
    <w:rsid w:val="002D18A5"/>
    <w:rsid w:val="002D2787"/>
    <w:rsid w:val="002D29D4"/>
    <w:rsid w:val="002D5173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C14"/>
    <w:rsid w:val="002F6EB1"/>
    <w:rsid w:val="002F78EB"/>
    <w:rsid w:val="0030070A"/>
    <w:rsid w:val="00302564"/>
    <w:rsid w:val="003032BA"/>
    <w:rsid w:val="00303BFA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491A"/>
    <w:rsid w:val="003273B7"/>
    <w:rsid w:val="0032760F"/>
    <w:rsid w:val="00330AD3"/>
    <w:rsid w:val="00336CAD"/>
    <w:rsid w:val="003401AA"/>
    <w:rsid w:val="00341A9E"/>
    <w:rsid w:val="00343765"/>
    <w:rsid w:val="00346A16"/>
    <w:rsid w:val="00347AB4"/>
    <w:rsid w:val="00350C25"/>
    <w:rsid w:val="00352FB7"/>
    <w:rsid w:val="00352FE8"/>
    <w:rsid w:val="00354204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701E8"/>
    <w:rsid w:val="00370906"/>
    <w:rsid w:val="00373A68"/>
    <w:rsid w:val="00373FDF"/>
    <w:rsid w:val="00375965"/>
    <w:rsid w:val="00377997"/>
    <w:rsid w:val="003806D9"/>
    <w:rsid w:val="003807FE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2FD9"/>
    <w:rsid w:val="003A3230"/>
    <w:rsid w:val="003A6107"/>
    <w:rsid w:val="003A6122"/>
    <w:rsid w:val="003A6B7F"/>
    <w:rsid w:val="003A7B18"/>
    <w:rsid w:val="003B0680"/>
    <w:rsid w:val="003B07C9"/>
    <w:rsid w:val="003B357C"/>
    <w:rsid w:val="003B538A"/>
    <w:rsid w:val="003B72CE"/>
    <w:rsid w:val="003C26C8"/>
    <w:rsid w:val="003C2CDD"/>
    <w:rsid w:val="003C2E27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52DC"/>
    <w:rsid w:val="003E6FE7"/>
    <w:rsid w:val="003E7F00"/>
    <w:rsid w:val="003F0C74"/>
    <w:rsid w:val="003F1A13"/>
    <w:rsid w:val="003F1BFE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3202"/>
    <w:rsid w:val="00403B1D"/>
    <w:rsid w:val="004058DC"/>
    <w:rsid w:val="0041074E"/>
    <w:rsid w:val="0041430F"/>
    <w:rsid w:val="0041748C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3A2C"/>
    <w:rsid w:val="00444CDD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790"/>
    <w:rsid w:val="00494799"/>
    <w:rsid w:val="00494F01"/>
    <w:rsid w:val="004A06EB"/>
    <w:rsid w:val="004A0BED"/>
    <w:rsid w:val="004A0C73"/>
    <w:rsid w:val="004A1B6F"/>
    <w:rsid w:val="004A1EFA"/>
    <w:rsid w:val="004A2535"/>
    <w:rsid w:val="004A4441"/>
    <w:rsid w:val="004A5701"/>
    <w:rsid w:val="004A66BF"/>
    <w:rsid w:val="004A6FBA"/>
    <w:rsid w:val="004B0DCA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B6F20"/>
    <w:rsid w:val="004C25B7"/>
    <w:rsid w:val="004C5CF4"/>
    <w:rsid w:val="004C7BC4"/>
    <w:rsid w:val="004D02C7"/>
    <w:rsid w:val="004D19E4"/>
    <w:rsid w:val="004D287D"/>
    <w:rsid w:val="004D30CB"/>
    <w:rsid w:val="004D3F85"/>
    <w:rsid w:val="004D5F1E"/>
    <w:rsid w:val="004D771B"/>
    <w:rsid w:val="004E0F14"/>
    <w:rsid w:val="004E121C"/>
    <w:rsid w:val="004E159B"/>
    <w:rsid w:val="004E1C27"/>
    <w:rsid w:val="004E226C"/>
    <w:rsid w:val="004E3698"/>
    <w:rsid w:val="004E575B"/>
    <w:rsid w:val="004E5DE3"/>
    <w:rsid w:val="004E66C1"/>
    <w:rsid w:val="004E7CFA"/>
    <w:rsid w:val="004F272B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23E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2D2B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A14"/>
    <w:rsid w:val="00601EE8"/>
    <w:rsid w:val="006056A5"/>
    <w:rsid w:val="00605E5E"/>
    <w:rsid w:val="006078DE"/>
    <w:rsid w:val="00610C5D"/>
    <w:rsid w:val="00611CBF"/>
    <w:rsid w:val="0061384F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598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D79C4"/>
    <w:rsid w:val="006E1187"/>
    <w:rsid w:val="006E7489"/>
    <w:rsid w:val="006F149B"/>
    <w:rsid w:val="006F277D"/>
    <w:rsid w:val="006F2796"/>
    <w:rsid w:val="006F3121"/>
    <w:rsid w:val="006F48F1"/>
    <w:rsid w:val="006F50BC"/>
    <w:rsid w:val="006F5BA2"/>
    <w:rsid w:val="006F762F"/>
    <w:rsid w:val="00700730"/>
    <w:rsid w:val="00701670"/>
    <w:rsid w:val="00701D06"/>
    <w:rsid w:val="00702A0F"/>
    <w:rsid w:val="0070357F"/>
    <w:rsid w:val="00704140"/>
    <w:rsid w:val="0070460A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3341B"/>
    <w:rsid w:val="00734DFC"/>
    <w:rsid w:val="00735620"/>
    <w:rsid w:val="007366FF"/>
    <w:rsid w:val="00737D47"/>
    <w:rsid w:val="007431C5"/>
    <w:rsid w:val="00743B57"/>
    <w:rsid w:val="00744537"/>
    <w:rsid w:val="00746AFD"/>
    <w:rsid w:val="00746B90"/>
    <w:rsid w:val="00747B39"/>
    <w:rsid w:val="00747E9A"/>
    <w:rsid w:val="00751B1C"/>
    <w:rsid w:val="0075288D"/>
    <w:rsid w:val="00753996"/>
    <w:rsid w:val="00753F33"/>
    <w:rsid w:val="0075499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375"/>
    <w:rsid w:val="00771E3F"/>
    <w:rsid w:val="007746C7"/>
    <w:rsid w:val="00776448"/>
    <w:rsid w:val="0078030D"/>
    <w:rsid w:val="007830BC"/>
    <w:rsid w:val="00783809"/>
    <w:rsid w:val="0078399F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53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6752"/>
    <w:rsid w:val="007A72D6"/>
    <w:rsid w:val="007B13EF"/>
    <w:rsid w:val="007B22A7"/>
    <w:rsid w:val="007B31B8"/>
    <w:rsid w:val="007B4DB0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E2159"/>
    <w:rsid w:val="007E312C"/>
    <w:rsid w:val="007E373C"/>
    <w:rsid w:val="007E4D0C"/>
    <w:rsid w:val="007E51EB"/>
    <w:rsid w:val="007E6C90"/>
    <w:rsid w:val="007E7F93"/>
    <w:rsid w:val="007F0599"/>
    <w:rsid w:val="007F0DBE"/>
    <w:rsid w:val="007F6B3F"/>
    <w:rsid w:val="0080236A"/>
    <w:rsid w:val="00802D5E"/>
    <w:rsid w:val="0080565C"/>
    <w:rsid w:val="00805F88"/>
    <w:rsid w:val="0080667D"/>
    <w:rsid w:val="008135D5"/>
    <w:rsid w:val="008164E4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39E6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69"/>
    <w:rsid w:val="00847C13"/>
    <w:rsid w:val="00850587"/>
    <w:rsid w:val="00850CE5"/>
    <w:rsid w:val="0085290D"/>
    <w:rsid w:val="00852A51"/>
    <w:rsid w:val="00853838"/>
    <w:rsid w:val="0085550C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A0F5F"/>
    <w:rsid w:val="008A166C"/>
    <w:rsid w:val="008A24D5"/>
    <w:rsid w:val="008A2976"/>
    <w:rsid w:val="008A425E"/>
    <w:rsid w:val="008A58D6"/>
    <w:rsid w:val="008A6BDB"/>
    <w:rsid w:val="008A71D1"/>
    <w:rsid w:val="008B0366"/>
    <w:rsid w:val="008B098F"/>
    <w:rsid w:val="008B1A3C"/>
    <w:rsid w:val="008B2976"/>
    <w:rsid w:val="008B3420"/>
    <w:rsid w:val="008B3DEE"/>
    <w:rsid w:val="008B703C"/>
    <w:rsid w:val="008C2B8C"/>
    <w:rsid w:val="008C2D3C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4C4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232B"/>
    <w:rsid w:val="00913B7C"/>
    <w:rsid w:val="00913FD0"/>
    <w:rsid w:val="00914D6A"/>
    <w:rsid w:val="00915326"/>
    <w:rsid w:val="00916815"/>
    <w:rsid w:val="00917FDD"/>
    <w:rsid w:val="00920235"/>
    <w:rsid w:val="00921113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839"/>
    <w:rsid w:val="00943791"/>
    <w:rsid w:val="00943B70"/>
    <w:rsid w:val="00946151"/>
    <w:rsid w:val="009465B0"/>
    <w:rsid w:val="00946B3C"/>
    <w:rsid w:val="00951200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AF9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1D6A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45DA"/>
    <w:rsid w:val="009B6D98"/>
    <w:rsid w:val="009C3204"/>
    <w:rsid w:val="009C38F5"/>
    <w:rsid w:val="009C47F9"/>
    <w:rsid w:val="009C52D3"/>
    <w:rsid w:val="009C693D"/>
    <w:rsid w:val="009C7811"/>
    <w:rsid w:val="009D21C4"/>
    <w:rsid w:val="009D3431"/>
    <w:rsid w:val="009D4C3C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17D83"/>
    <w:rsid w:val="00A20514"/>
    <w:rsid w:val="00A20A4A"/>
    <w:rsid w:val="00A23E25"/>
    <w:rsid w:val="00A24339"/>
    <w:rsid w:val="00A276AC"/>
    <w:rsid w:val="00A279CB"/>
    <w:rsid w:val="00A315B2"/>
    <w:rsid w:val="00A3241F"/>
    <w:rsid w:val="00A340BB"/>
    <w:rsid w:val="00A34A1B"/>
    <w:rsid w:val="00A35655"/>
    <w:rsid w:val="00A3589E"/>
    <w:rsid w:val="00A3653C"/>
    <w:rsid w:val="00A366B4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0FEB"/>
    <w:rsid w:val="00A74681"/>
    <w:rsid w:val="00A74A82"/>
    <w:rsid w:val="00A7725B"/>
    <w:rsid w:val="00A8295A"/>
    <w:rsid w:val="00A83142"/>
    <w:rsid w:val="00A833F8"/>
    <w:rsid w:val="00A84DCD"/>
    <w:rsid w:val="00A85D2E"/>
    <w:rsid w:val="00A85DDE"/>
    <w:rsid w:val="00A862B4"/>
    <w:rsid w:val="00A87ACD"/>
    <w:rsid w:val="00A92294"/>
    <w:rsid w:val="00A9354F"/>
    <w:rsid w:val="00A94482"/>
    <w:rsid w:val="00A9570C"/>
    <w:rsid w:val="00A96128"/>
    <w:rsid w:val="00A9631B"/>
    <w:rsid w:val="00A967C9"/>
    <w:rsid w:val="00A97F98"/>
    <w:rsid w:val="00AA2B0F"/>
    <w:rsid w:val="00AA2C3B"/>
    <w:rsid w:val="00AA462A"/>
    <w:rsid w:val="00AA567E"/>
    <w:rsid w:val="00AA5AB9"/>
    <w:rsid w:val="00AA642A"/>
    <w:rsid w:val="00AA73E9"/>
    <w:rsid w:val="00AA7822"/>
    <w:rsid w:val="00AB4C5D"/>
    <w:rsid w:val="00AB5690"/>
    <w:rsid w:val="00AB6049"/>
    <w:rsid w:val="00AC1240"/>
    <w:rsid w:val="00AC1662"/>
    <w:rsid w:val="00AC3351"/>
    <w:rsid w:val="00AC4BAE"/>
    <w:rsid w:val="00AD0C35"/>
    <w:rsid w:val="00AD1D2A"/>
    <w:rsid w:val="00AD2415"/>
    <w:rsid w:val="00AD2BB0"/>
    <w:rsid w:val="00AD5533"/>
    <w:rsid w:val="00AD6240"/>
    <w:rsid w:val="00AD71D3"/>
    <w:rsid w:val="00AE0112"/>
    <w:rsid w:val="00AE0D09"/>
    <w:rsid w:val="00AE4AF4"/>
    <w:rsid w:val="00AE4C96"/>
    <w:rsid w:val="00AE57F0"/>
    <w:rsid w:val="00AE6BF8"/>
    <w:rsid w:val="00AF082D"/>
    <w:rsid w:val="00AF1DC2"/>
    <w:rsid w:val="00AF335E"/>
    <w:rsid w:val="00AF3FF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47B3A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C55"/>
    <w:rsid w:val="00B70858"/>
    <w:rsid w:val="00B718FB"/>
    <w:rsid w:val="00B739BC"/>
    <w:rsid w:val="00B75630"/>
    <w:rsid w:val="00B773AF"/>
    <w:rsid w:val="00B77D22"/>
    <w:rsid w:val="00B80978"/>
    <w:rsid w:val="00B80BBE"/>
    <w:rsid w:val="00B82895"/>
    <w:rsid w:val="00B84B89"/>
    <w:rsid w:val="00B862BF"/>
    <w:rsid w:val="00B8790B"/>
    <w:rsid w:val="00B9331E"/>
    <w:rsid w:val="00B93C2E"/>
    <w:rsid w:val="00B942D2"/>
    <w:rsid w:val="00B95E02"/>
    <w:rsid w:val="00B97F01"/>
    <w:rsid w:val="00BA2418"/>
    <w:rsid w:val="00BA4111"/>
    <w:rsid w:val="00BA5427"/>
    <w:rsid w:val="00BA6433"/>
    <w:rsid w:val="00BA6820"/>
    <w:rsid w:val="00BA75B1"/>
    <w:rsid w:val="00BB4088"/>
    <w:rsid w:val="00BB50DD"/>
    <w:rsid w:val="00BB6521"/>
    <w:rsid w:val="00BB749F"/>
    <w:rsid w:val="00BC116F"/>
    <w:rsid w:val="00BC38CA"/>
    <w:rsid w:val="00BC459E"/>
    <w:rsid w:val="00BC56D8"/>
    <w:rsid w:val="00BC6243"/>
    <w:rsid w:val="00BC63E1"/>
    <w:rsid w:val="00BC6ADB"/>
    <w:rsid w:val="00BD1287"/>
    <w:rsid w:val="00BD22C2"/>
    <w:rsid w:val="00BD3AB8"/>
    <w:rsid w:val="00BD43C8"/>
    <w:rsid w:val="00BD72C7"/>
    <w:rsid w:val="00BE0566"/>
    <w:rsid w:val="00BE2A27"/>
    <w:rsid w:val="00BE2FEB"/>
    <w:rsid w:val="00BE41A1"/>
    <w:rsid w:val="00BE4BF1"/>
    <w:rsid w:val="00BE634A"/>
    <w:rsid w:val="00BF4411"/>
    <w:rsid w:val="00BF57DE"/>
    <w:rsid w:val="00BF5BE6"/>
    <w:rsid w:val="00BF654B"/>
    <w:rsid w:val="00C00046"/>
    <w:rsid w:val="00C00B81"/>
    <w:rsid w:val="00C01B7D"/>
    <w:rsid w:val="00C05F68"/>
    <w:rsid w:val="00C06191"/>
    <w:rsid w:val="00C10BEC"/>
    <w:rsid w:val="00C122D3"/>
    <w:rsid w:val="00C15A06"/>
    <w:rsid w:val="00C2000E"/>
    <w:rsid w:val="00C219DF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1296"/>
    <w:rsid w:val="00C51386"/>
    <w:rsid w:val="00C51889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0F41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CA4"/>
    <w:rsid w:val="00CB3D92"/>
    <w:rsid w:val="00CB439B"/>
    <w:rsid w:val="00CB496B"/>
    <w:rsid w:val="00CB49A2"/>
    <w:rsid w:val="00CB5EE8"/>
    <w:rsid w:val="00CB6028"/>
    <w:rsid w:val="00CB7611"/>
    <w:rsid w:val="00CC049E"/>
    <w:rsid w:val="00CC1177"/>
    <w:rsid w:val="00CC2252"/>
    <w:rsid w:val="00CC245A"/>
    <w:rsid w:val="00CC3A40"/>
    <w:rsid w:val="00CC419C"/>
    <w:rsid w:val="00CC744F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44A4"/>
    <w:rsid w:val="00CE48A0"/>
    <w:rsid w:val="00CE4924"/>
    <w:rsid w:val="00CE5227"/>
    <w:rsid w:val="00CE5543"/>
    <w:rsid w:val="00CE76F9"/>
    <w:rsid w:val="00CF059A"/>
    <w:rsid w:val="00CF0A0D"/>
    <w:rsid w:val="00CF146E"/>
    <w:rsid w:val="00CF18BF"/>
    <w:rsid w:val="00CF18CC"/>
    <w:rsid w:val="00CF2F77"/>
    <w:rsid w:val="00CF387E"/>
    <w:rsid w:val="00CF3A32"/>
    <w:rsid w:val="00CF4B86"/>
    <w:rsid w:val="00CF5DE0"/>
    <w:rsid w:val="00CF6C59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6456"/>
    <w:rsid w:val="00D21A6C"/>
    <w:rsid w:val="00D21AC7"/>
    <w:rsid w:val="00D2397A"/>
    <w:rsid w:val="00D23D30"/>
    <w:rsid w:val="00D251E9"/>
    <w:rsid w:val="00D26377"/>
    <w:rsid w:val="00D278B4"/>
    <w:rsid w:val="00D2797E"/>
    <w:rsid w:val="00D3038A"/>
    <w:rsid w:val="00D306FB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BB2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5D85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1DB6"/>
    <w:rsid w:val="00DA2EC1"/>
    <w:rsid w:val="00DA3C46"/>
    <w:rsid w:val="00DA4D7F"/>
    <w:rsid w:val="00DA55BC"/>
    <w:rsid w:val="00DA625B"/>
    <w:rsid w:val="00DA6F54"/>
    <w:rsid w:val="00DA775A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3EE"/>
    <w:rsid w:val="00DB7B96"/>
    <w:rsid w:val="00DC1515"/>
    <w:rsid w:val="00DC1FED"/>
    <w:rsid w:val="00DC2767"/>
    <w:rsid w:val="00DC4BEF"/>
    <w:rsid w:val="00DC4D94"/>
    <w:rsid w:val="00DC63A8"/>
    <w:rsid w:val="00DC67C8"/>
    <w:rsid w:val="00DC7708"/>
    <w:rsid w:val="00DD0365"/>
    <w:rsid w:val="00DD0A61"/>
    <w:rsid w:val="00DD3A7D"/>
    <w:rsid w:val="00DD43C7"/>
    <w:rsid w:val="00DD4D40"/>
    <w:rsid w:val="00DD5ECC"/>
    <w:rsid w:val="00DD5F8F"/>
    <w:rsid w:val="00DE0E3B"/>
    <w:rsid w:val="00DE26AF"/>
    <w:rsid w:val="00DE28CD"/>
    <w:rsid w:val="00DE313B"/>
    <w:rsid w:val="00DE5496"/>
    <w:rsid w:val="00DE5E48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4FD6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2DEF"/>
    <w:rsid w:val="00E434E9"/>
    <w:rsid w:val="00E43EE0"/>
    <w:rsid w:val="00E44D60"/>
    <w:rsid w:val="00E450EF"/>
    <w:rsid w:val="00E4623D"/>
    <w:rsid w:val="00E47B2C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924"/>
    <w:rsid w:val="00E62D00"/>
    <w:rsid w:val="00E62D31"/>
    <w:rsid w:val="00E6390F"/>
    <w:rsid w:val="00E646A0"/>
    <w:rsid w:val="00E658E7"/>
    <w:rsid w:val="00E66507"/>
    <w:rsid w:val="00E67360"/>
    <w:rsid w:val="00E67371"/>
    <w:rsid w:val="00E6738E"/>
    <w:rsid w:val="00E679D2"/>
    <w:rsid w:val="00E718E5"/>
    <w:rsid w:val="00E722E2"/>
    <w:rsid w:val="00E73714"/>
    <w:rsid w:val="00E75EAD"/>
    <w:rsid w:val="00E77235"/>
    <w:rsid w:val="00E80A20"/>
    <w:rsid w:val="00E81368"/>
    <w:rsid w:val="00E849E6"/>
    <w:rsid w:val="00E8694B"/>
    <w:rsid w:val="00E87926"/>
    <w:rsid w:val="00E91F4C"/>
    <w:rsid w:val="00E92904"/>
    <w:rsid w:val="00E946CE"/>
    <w:rsid w:val="00E96536"/>
    <w:rsid w:val="00EA04BB"/>
    <w:rsid w:val="00EA187B"/>
    <w:rsid w:val="00EA33FA"/>
    <w:rsid w:val="00EA4F31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10B9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65D1"/>
    <w:rsid w:val="00F46673"/>
    <w:rsid w:val="00F46A05"/>
    <w:rsid w:val="00F503A4"/>
    <w:rsid w:val="00F5125C"/>
    <w:rsid w:val="00F519D6"/>
    <w:rsid w:val="00F52AD0"/>
    <w:rsid w:val="00F531BA"/>
    <w:rsid w:val="00F53539"/>
    <w:rsid w:val="00F53D16"/>
    <w:rsid w:val="00F54BA3"/>
    <w:rsid w:val="00F54D02"/>
    <w:rsid w:val="00F55F9E"/>
    <w:rsid w:val="00F57532"/>
    <w:rsid w:val="00F57A1A"/>
    <w:rsid w:val="00F60047"/>
    <w:rsid w:val="00F6152E"/>
    <w:rsid w:val="00F63096"/>
    <w:rsid w:val="00F63477"/>
    <w:rsid w:val="00F63A4A"/>
    <w:rsid w:val="00F6450F"/>
    <w:rsid w:val="00F65833"/>
    <w:rsid w:val="00F6630B"/>
    <w:rsid w:val="00F666DE"/>
    <w:rsid w:val="00F66A54"/>
    <w:rsid w:val="00F67F9B"/>
    <w:rsid w:val="00F71267"/>
    <w:rsid w:val="00F744BE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7A9"/>
    <w:rsid w:val="00FA4C0B"/>
    <w:rsid w:val="00FA6246"/>
    <w:rsid w:val="00FA687F"/>
    <w:rsid w:val="00FB0BAF"/>
    <w:rsid w:val="00FB2FC1"/>
    <w:rsid w:val="00FB31F0"/>
    <w:rsid w:val="00FB5768"/>
    <w:rsid w:val="00FB6226"/>
    <w:rsid w:val="00FB63C8"/>
    <w:rsid w:val="00FB6973"/>
    <w:rsid w:val="00FB7A16"/>
    <w:rsid w:val="00FC1FE7"/>
    <w:rsid w:val="00FC3231"/>
    <w:rsid w:val="00FC3576"/>
    <w:rsid w:val="00FC5E98"/>
    <w:rsid w:val="00FC7B9A"/>
    <w:rsid w:val="00FD25DC"/>
    <w:rsid w:val="00FD738E"/>
    <w:rsid w:val="00FD7BB2"/>
    <w:rsid w:val="00FE1597"/>
    <w:rsid w:val="00FE1D22"/>
    <w:rsid w:val="00FE6AD7"/>
    <w:rsid w:val="00FE730B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2205D0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B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B35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6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19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79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7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72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5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07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801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8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8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6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2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2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0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24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5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60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9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6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4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13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56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0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25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4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9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352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2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7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31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14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72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23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03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1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64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6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1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5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4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1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1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0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5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25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44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7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80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8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7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07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8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26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77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661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2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6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46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9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93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0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4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6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1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2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2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2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2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38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89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76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5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16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2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8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0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51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2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5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1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8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8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65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7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7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0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3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8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0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1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9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02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75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1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2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2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69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52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5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4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6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1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6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4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7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1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8149-57AB-46B5-8F21-B2ACC790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5102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4</cp:revision>
  <cp:lastPrinted>2019-02-21T22:14:00Z</cp:lastPrinted>
  <dcterms:created xsi:type="dcterms:W3CDTF">2019-07-09T16:29:00Z</dcterms:created>
  <dcterms:modified xsi:type="dcterms:W3CDTF">2019-07-10T14:15:00Z</dcterms:modified>
</cp:coreProperties>
</file>