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11C2313E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bookmarkStart w:id="0" w:name="_GoBack"/>
      <w:bookmarkEnd w:id="0"/>
      <w:r w:rsidR="007A7C15">
        <w:rPr>
          <w:rFonts w:ascii="Arial" w:hAnsi="Arial"/>
          <w:bCs w:val="0"/>
          <w:color w:val="000000"/>
          <w:szCs w:val="22"/>
        </w:rPr>
        <w:t>5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7A7C15">
        <w:rPr>
          <w:rFonts w:ascii="Arial" w:hAnsi="Arial"/>
          <w:bCs w:val="0"/>
          <w:color w:val="000000"/>
          <w:szCs w:val="22"/>
        </w:rPr>
        <w:t>August</w:t>
      </w:r>
      <w:r w:rsidR="00124030">
        <w:rPr>
          <w:rFonts w:ascii="Arial" w:hAnsi="Arial"/>
          <w:bCs w:val="0"/>
          <w:color w:val="000000"/>
          <w:szCs w:val="22"/>
        </w:rPr>
        <w:t xml:space="preserve"> </w:t>
      </w:r>
      <w:r w:rsidR="00AE4B96">
        <w:rPr>
          <w:rFonts w:ascii="Arial" w:hAnsi="Arial"/>
          <w:bCs w:val="0"/>
          <w:color w:val="000000"/>
          <w:szCs w:val="22"/>
        </w:rPr>
        <w:t>2021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094478F0" w14:textId="4DF52846" w:rsidR="00781885" w:rsidRPr="00695756" w:rsidRDefault="009C5337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Carbon </w:t>
      </w:r>
      <w:proofErr w:type="spellStart"/>
      <w:r w:rsidR="003B1570">
        <w:rPr>
          <w:rFonts w:ascii="Square721 BT" w:hAnsi="Square721 BT"/>
          <w:b/>
          <w:sz w:val="32"/>
          <w:szCs w:val="32"/>
        </w:rPr>
        <w:t>Aerokit</w:t>
      </w:r>
      <w:proofErr w:type="spellEnd"/>
      <w:r w:rsidR="003B1570">
        <w:rPr>
          <w:rFonts w:ascii="Square721 BT" w:hAnsi="Square721 BT"/>
          <w:b/>
          <w:sz w:val="32"/>
          <w:szCs w:val="32"/>
        </w:rPr>
        <w:t xml:space="preserve"> für den Porsche </w:t>
      </w:r>
      <w:proofErr w:type="spellStart"/>
      <w:r w:rsidR="003B1570">
        <w:rPr>
          <w:rFonts w:ascii="Square721 BT" w:hAnsi="Square721 BT"/>
          <w:b/>
          <w:sz w:val="32"/>
          <w:szCs w:val="32"/>
        </w:rPr>
        <w:t>Taycan</w:t>
      </w:r>
      <w:proofErr w:type="spellEnd"/>
      <w:r w:rsidR="003B1570">
        <w:rPr>
          <w:rFonts w:ascii="Square721 BT" w:hAnsi="Square721 BT"/>
          <w:b/>
          <w:sz w:val="32"/>
          <w:szCs w:val="32"/>
        </w:rPr>
        <w:t>.</w:t>
      </w:r>
    </w:p>
    <w:p w14:paraId="44AA3FE8" w14:textId="77777777" w:rsidR="00F83BFE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3A3306F2" w14:textId="6F084807" w:rsidR="003B1570" w:rsidRDefault="003B1570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E-Sport neu definiert. TECHART</w:t>
      </w:r>
      <w:r w:rsidR="00597402">
        <w:rPr>
          <w:rFonts w:ascii="Square721 BT" w:hAnsi="Square721 BT"/>
          <w:b/>
          <w:sz w:val="24"/>
          <w:szCs w:val="24"/>
        </w:rPr>
        <w:t xml:space="preserve"> präsentiert sportliches Carbon </w:t>
      </w:r>
      <w:proofErr w:type="spellStart"/>
      <w:r>
        <w:rPr>
          <w:rFonts w:ascii="Square721 BT" w:hAnsi="Square721 BT"/>
          <w:b/>
          <w:sz w:val="24"/>
          <w:szCs w:val="24"/>
        </w:rPr>
        <w:t>Stylingpaket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für die Porsche </w:t>
      </w:r>
      <w:proofErr w:type="spellStart"/>
      <w:r>
        <w:rPr>
          <w:rFonts w:ascii="Square721 BT" w:hAnsi="Square721 BT"/>
          <w:b/>
          <w:sz w:val="24"/>
          <w:szCs w:val="24"/>
        </w:rPr>
        <w:t>Taycan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</w:t>
      </w:r>
      <w:r w:rsidR="003B7C01">
        <w:rPr>
          <w:rFonts w:ascii="Square721 BT" w:hAnsi="Square721 BT"/>
          <w:b/>
          <w:sz w:val="24"/>
          <w:szCs w:val="24"/>
        </w:rPr>
        <w:t>Sport Limousine</w:t>
      </w:r>
      <w:r>
        <w:rPr>
          <w:rFonts w:ascii="Square721 BT" w:hAnsi="Square721 BT"/>
          <w:b/>
          <w:sz w:val="24"/>
          <w:szCs w:val="24"/>
        </w:rPr>
        <w:t>. Mit dem neuen Aerodynamikpaket komplettiert TECHART das Individualisierungsprogramm für den E-Sportler.</w:t>
      </w:r>
    </w:p>
    <w:p w14:paraId="5EA2C760" w14:textId="030DBC3E" w:rsidR="00124030" w:rsidRDefault="00124030" w:rsidP="00124030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EA9C390" w14:textId="73E12269" w:rsidR="00A855DA" w:rsidRDefault="00CB7CE9" w:rsidP="006A3525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Mehr Sportlichkeit und Individualität </w:t>
      </w:r>
      <w:r w:rsidR="0066371B">
        <w:rPr>
          <w:rFonts w:ascii="Arial" w:hAnsi="Arial"/>
          <w:color w:val="000000"/>
          <w:sz w:val="20"/>
          <w:szCs w:val="20"/>
          <w:shd w:val="clear" w:color="auto" w:fill="FFFFFF"/>
        </w:rPr>
        <w:t>mit den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neuen </w:t>
      </w:r>
      <w:r w:rsidR="00F946D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ab sofort bestellbaren </w:t>
      </w:r>
      <w:r w:rsidR="005974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Carbon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Styling</w:t>
      </w:r>
      <w:r w:rsidR="0066371B">
        <w:rPr>
          <w:rFonts w:ascii="Arial" w:hAnsi="Arial"/>
          <w:color w:val="000000"/>
          <w:sz w:val="20"/>
          <w:szCs w:val="20"/>
          <w:shd w:val="clear" w:color="auto" w:fill="FFFFFF"/>
        </w:rPr>
        <w:t>optionen</w:t>
      </w:r>
      <w:proofErr w:type="spellEnd"/>
      <w:r w:rsidR="0066371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 der hauseigenen </w:t>
      </w:r>
      <w:r w:rsidR="0066371B"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Kohlefaser-Fertigungsabteilung</w:t>
      </w:r>
      <w:r w:rsidR="003B7C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die Porsche </w:t>
      </w:r>
      <w:proofErr w:type="spellStart"/>
      <w:r w:rsidR="003B7C01"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 w:rsidR="003B7C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Sport Limousine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66371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erweitert nach Einführung </w:t>
      </w:r>
      <w:r w:rsidR="0066371B" w:rsidRPr="00B56A10">
        <w:rPr>
          <w:rFonts w:ascii="Arial" w:hAnsi="Arial"/>
          <w:sz w:val="20"/>
          <w:szCs w:val="20"/>
        </w:rPr>
        <w:t xml:space="preserve">des </w:t>
      </w:r>
      <w:proofErr w:type="spellStart"/>
      <w:r w:rsidR="0066371B" w:rsidRPr="00B56A10">
        <w:rPr>
          <w:rFonts w:ascii="Arial" w:hAnsi="Arial"/>
          <w:sz w:val="20"/>
          <w:szCs w:val="20"/>
        </w:rPr>
        <w:t>Formula</w:t>
      </w:r>
      <w:proofErr w:type="spellEnd"/>
      <w:r w:rsidR="0066371B" w:rsidRPr="00B56A10">
        <w:rPr>
          <w:rFonts w:ascii="Arial" w:hAnsi="Arial"/>
          <w:sz w:val="20"/>
          <w:szCs w:val="20"/>
        </w:rPr>
        <w:t xml:space="preserve"> VI Schmiederads </w:t>
      </w:r>
      <w:r w:rsidR="0066371B">
        <w:rPr>
          <w:rFonts w:ascii="Arial" w:hAnsi="Arial"/>
          <w:sz w:val="20"/>
          <w:szCs w:val="20"/>
        </w:rPr>
        <w:t xml:space="preserve">sowie </w:t>
      </w:r>
      <w:r w:rsidR="00A855DA">
        <w:rPr>
          <w:rFonts w:ascii="Arial" w:hAnsi="Arial"/>
          <w:sz w:val="20"/>
          <w:szCs w:val="20"/>
        </w:rPr>
        <w:t xml:space="preserve">dem </w:t>
      </w:r>
      <w:r w:rsidR="0066371B">
        <w:rPr>
          <w:rFonts w:ascii="Arial" w:hAnsi="Arial"/>
          <w:sz w:val="20"/>
          <w:szCs w:val="20"/>
        </w:rPr>
        <w:t xml:space="preserve">Interieur-Programm </w:t>
      </w:r>
      <w:r w:rsidR="00095A52">
        <w:rPr>
          <w:rFonts w:ascii="Arial" w:hAnsi="Arial"/>
          <w:sz w:val="20"/>
          <w:szCs w:val="20"/>
        </w:rPr>
        <w:t>der TECHART Manufaktu</w:t>
      </w:r>
      <w:r w:rsidR="00A855DA">
        <w:rPr>
          <w:rFonts w:ascii="Arial" w:hAnsi="Arial"/>
          <w:sz w:val="20"/>
          <w:szCs w:val="20"/>
        </w:rPr>
        <w:t xml:space="preserve">r </w:t>
      </w:r>
      <w:r w:rsidR="0066371B">
        <w:rPr>
          <w:rFonts w:ascii="Arial" w:hAnsi="Arial"/>
          <w:color w:val="000000"/>
          <w:sz w:val="20"/>
          <w:szCs w:val="20"/>
          <w:shd w:val="clear" w:color="auto" w:fill="FFFFFF"/>
        </w:rPr>
        <w:t>die Personalisierungsumfänge für Besitzer des vollelektrischen Sportwagens.</w:t>
      </w:r>
      <w:r w:rsidR="009E0D8B" w:rsidRPr="009E0D8B">
        <w:rPr>
          <w:rFonts w:ascii="Arial" w:hAnsi="Arial"/>
          <w:sz w:val="20"/>
          <w:szCs w:val="20"/>
        </w:rPr>
        <w:t xml:space="preserve"> </w:t>
      </w:r>
    </w:p>
    <w:p w14:paraId="794A88C0" w14:textId="77777777" w:rsidR="00B7414A" w:rsidRPr="00B7414A" w:rsidRDefault="00B7414A" w:rsidP="006A3525">
      <w:pPr>
        <w:spacing w:line="360" w:lineRule="auto"/>
        <w:rPr>
          <w:rFonts w:ascii="Arial" w:hAnsi="Arial"/>
          <w:sz w:val="20"/>
          <w:szCs w:val="20"/>
        </w:rPr>
      </w:pPr>
    </w:p>
    <w:p w14:paraId="71991D44" w14:textId="7C6D50B5" w:rsidR="00A855DA" w:rsidRDefault="003B7C01" w:rsidP="006A3525">
      <w:pPr>
        <w:spacing w:line="360" w:lineRule="auto"/>
        <w:rPr>
          <w:rFonts w:ascii="Square721 BT" w:hAnsi="Square721 BT"/>
          <w:b/>
          <w:color w:val="000000"/>
          <w:sz w:val="24"/>
          <w:szCs w:val="20"/>
          <w:shd w:val="clear" w:color="auto" w:fill="FFFFFF"/>
        </w:rPr>
      </w:pPr>
      <w:r w:rsidRPr="00095A52">
        <w:rPr>
          <w:rFonts w:ascii="Square721 BT" w:hAnsi="Square721 BT"/>
          <w:b/>
          <w:color w:val="000000"/>
          <w:sz w:val="24"/>
          <w:szCs w:val="20"/>
          <w:shd w:val="clear" w:color="auto" w:fill="FFFFFF"/>
        </w:rPr>
        <w:t>Athletischer Auftritt</w:t>
      </w:r>
      <w:r w:rsidR="00A855DA">
        <w:rPr>
          <w:rFonts w:ascii="Square721 BT" w:hAnsi="Square721 BT"/>
          <w:b/>
          <w:color w:val="000000"/>
          <w:sz w:val="24"/>
          <w:szCs w:val="20"/>
          <w:shd w:val="clear" w:color="auto" w:fill="FFFFFF"/>
        </w:rPr>
        <w:t>:</w:t>
      </w:r>
      <w:r w:rsidRPr="00095A52">
        <w:rPr>
          <w:rFonts w:ascii="Square721 BT" w:hAnsi="Square721 BT"/>
          <w:b/>
          <w:color w:val="000000"/>
          <w:sz w:val="24"/>
          <w:szCs w:val="20"/>
          <w:shd w:val="clear" w:color="auto" w:fill="FFFFFF"/>
        </w:rPr>
        <w:t xml:space="preserve"> TECHART </w:t>
      </w:r>
      <w:proofErr w:type="spellStart"/>
      <w:r w:rsidR="00F80952">
        <w:rPr>
          <w:rFonts w:ascii="Square721 BT" w:hAnsi="Square721 BT"/>
          <w:b/>
          <w:color w:val="000000"/>
          <w:sz w:val="24"/>
          <w:szCs w:val="20"/>
          <w:shd w:val="clear" w:color="auto" w:fill="FFFFFF"/>
        </w:rPr>
        <w:t>Stylingpaket</w:t>
      </w:r>
      <w:proofErr w:type="spellEnd"/>
      <w:r w:rsidR="00095A52" w:rsidRPr="00095A52">
        <w:rPr>
          <w:rFonts w:ascii="Square721 BT" w:hAnsi="Square721 BT"/>
          <w:b/>
          <w:color w:val="000000"/>
          <w:sz w:val="24"/>
          <w:szCs w:val="20"/>
          <w:shd w:val="clear" w:color="auto" w:fill="FFFFFF"/>
        </w:rPr>
        <w:t xml:space="preserve"> aus Kohlefaser. </w:t>
      </w:r>
    </w:p>
    <w:p w14:paraId="2BB367E4" w14:textId="77777777" w:rsidR="00A855DA" w:rsidRPr="00A855DA" w:rsidRDefault="00A855DA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E52BA3F" w14:textId="0CAC94F7" w:rsidR="0019004C" w:rsidRPr="00A855DA" w:rsidRDefault="00A855DA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Das neue</w:t>
      </w:r>
      <w:r w:rsidR="00F8095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Aerodynamikpaket </w:t>
      </w:r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leitet </w:t>
      </w:r>
      <w:r w:rsidR="005974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einem eigenständigen Carbon </w:t>
      </w:r>
      <w:r w:rsidR="00F8095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Frontspoiler, der das Originalteil ersetzt, die verschärfte </w:t>
      </w:r>
      <w:r w:rsidR="00DB1C8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ausdrucksstarke </w:t>
      </w:r>
      <w:r w:rsidR="00F8095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Linienführung für die </w:t>
      </w:r>
      <w:proofErr w:type="spellStart"/>
      <w:r w:rsidR="00F80952"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 w:rsidR="00F8095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Sport Limousine ein. </w:t>
      </w:r>
      <w:r w:rsidR="00DB1C8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dazugehörige </w:t>
      </w:r>
      <w:r w:rsidR="00F8095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Splitter und </w:t>
      </w:r>
      <w:r w:rsidR="00DB1C8C" w:rsidRPr="00874D1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 w:rsidR="00FF59F5" w:rsidRPr="00874D1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mittlere </w:t>
      </w:r>
      <w:r w:rsidR="009F3182" w:rsidRPr="00874D1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Spange </w:t>
      </w:r>
      <w:r w:rsidR="00FF59F5" w:rsidRPr="00874D1C">
        <w:rPr>
          <w:rFonts w:ascii="Arial" w:hAnsi="Arial"/>
          <w:color w:val="000000"/>
          <w:sz w:val="20"/>
          <w:szCs w:val="20"/>
          <w:shd w:val="clear" w:color="auto" w:fill="FFFFFF"/>
        </w:rPr>
        <w:t>der Frontschürze</w:t>
      </w:r>
      <w:r w:rsidR="00FF59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sind in Wunschfarbe oder schwarz glänzend wählbar. Das dynamische </w:t>
      </w:r>
      <w:r w:rsidR="00FF59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Styling der Frontpartie wird mit </w:t>
      </w:r>
      <w:r w:rsidR="00FF59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Air </w:t>
      </w:r>
      <w:proofErr w:type="spellStart"/>
      <w:r w:rsidR="00FF59F5">
        <w:rPr>
          <w:rFonts w:ascii="Arial" w:hAnsi="Arial"/>
          <w:color w:val="000000"/>
          <w:sz w:val="20"/>
          <w:szCs w:val="20"/>
          <w:shd w:val="clear" w:color="auto" w:fill="FFFFFF"/>
        </w:rPr>
        <w:t>Curtains</w:t>
      </w:r>
      <w:proofErr w:type="spellEnd"/>
      <w:r w:rsidR="00FF59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 Kohlefaser </w:t>
      </w:r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vervollständigt. Diese sind sowohl für </w:t>
      </w:r>
      <w:proofErr w:type="spellStart"/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Sport Limousinen mit und ohne </w:t>
      </w:r>
      <w:proofErr w:type="spellStart"/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>SportDesign</w:t>
      </w:r>
      <w:proofErr w:type="spellEnd"/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Bug</w:t>
      </w:r>
      <w:r w:rsidR="00B7414A">
        <w:rPr>
          <w:rFonts w:ascii="Arial" w:hAnsi="Arial"/>
          <w:color w:val="000000"/>
          <w:sz w:val="20"/>
          <w:szCs w:val="20"/>
          <w:shd w:val="clear" w:color="auto" w:fill="FFFFFF"/>
        </w:rPr>
        <w:t>verkleidung</w:t>
      </w:r>
      <w:r w:rsidR="009F318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erhältlich. </w:t>
      </w:r>
    </w:p>
    <w:p w14:paraId="29633B1C" w14:textId="77777777" w:rsidR="00A855DA" w:rsidRDefault="00A855DA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70C2504" w14:textId="0E2AFEE4" w:rsidR="00DE189F" w:rsidRDefault="00DE189F" w:rsidP="00DE189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In der Seitenansicht prä</w:t>
      </w:r>
      <w:r w:rsidR="005974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gen kraftvoll gestaltete Carbon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Seitenschweller mit Finnen in der TECHART-typischen Designsprache die Silhouette und heben den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deutlich vom Serienmodell ab. Fensterdreiecke und Zier</w:t>
      </w:r>
      <w:r w:rsidR="005974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blenden für die Außenspiegel </w:t>
      </w:r>
      <w:r w:rsidR="00597402" w:rsidRPr="00CC65A7">
        <w:rPr>
          <w:rFonts w:ascii="Arial" w:hAnsi="Arial"/>
          <w:color w:val="000000"/>
          <w:sz w:val="20"/>
          <w:szCs w:val="20"/>
          <w:shd w:val="clear" w:color="auto" w:fill="FFFFFF"/>
        </w:rPr>
        <w:t>aus</w:t>
      </w:r>
      <w:r w:rsidR="005974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Kohlefaser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eine </w:t>
      </w:r>
      <w:r w:rsidR="00D737B8">
        <w:rPr>
          <w:rFonts w:ascii="Arial" w:hAnsi="Arial"/>
          <w:color w:val="000000"/>
          <w:sz w:val="20"/>
          <w:szCs w:val="20"/>
          <w:shd w:val="clear" w:color="auto" w:fill="FFFFFF"/>
        </w:rPr>
        <w:t>seitliche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737B8">
        <w:rPr>
          <w:rFonts w:ascii="Arial" w:hAnsi="Arial"/>
          <w:color w:val="000000"/>
          <w:sz w:val="20"/>
          <w:szCs w:val="20"/>
          <w:shd w:val="clear" w:color="auto" w:fill="FFFFFF"/>
        </w:rPr>
        <w:t>Zierblende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TECHART Schriftzug werten die Sport Limousine zusätzlich auf. </w:t>
      </w:r>
    </w:p>
    <w:p w14:paraId="0E6C982D" w14:textId="6D234336" w:rsidR="00DE189F" w:rsidRDefault="00DE189F" w:rsidP="00DE189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0175954" w14:textId="3AB2C341" w:rsidR="00F946D6" w:rsidRPr="00F946D6" w:rsidRDefault="00D737B8" w:rsidP="00F946D6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</w:t>
      </w:r>
      <w:r w:rsidR="00DB1C8C">
        <w:rPr>
          <w:rFonts w:ascii="Arial" w:hAnsi="Arial"/>
          <w:color w:val="000000"/>
          <w:sz w:val="20"/>
          <w:szCs w:val="20"/>
          <w:shd w:val="clear" w:color="auto" w:fill="FFFFFF"/>
        </w:rPr>
        <w:t>eindrucksvolle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Heckdesign besticht durch einen mehrteiligen Kohlefaser-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Diffusorrahmen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Finnen </w:t>
      </w:r>
      <w:r w:rsidR="00DB1C8C">
        <w:rPr>
          <w:rFonts w:ascii="Arial" w:hAnsi="Arial"/>
          <w:color w:val="000000"/>
          <w:sz w:val="20"/>
          <w:szCs w:val="20"/>
          <w:shd w:val="clear" w:color="auto" w:fill="FFFFFF"/>
        </w:rPr>
        <w:t>sowie eine in Wunschfarbe oder schwarz glänzend lackierte</w:t>
      </w:r>
      <w:r w:rsidR="00B741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B1C8C">
        <w:rPr>
          <w:rFonts w:ascii="Arial" w:hAnsi="Arial"/>
          <w:color w:val="000000"/>
          <w:sz w:val="20"/>
          <w:szCs w:val="20"/>
          <w:shd w:val="clear" w:color="auto" w:fill="FFFFFF"/>
        </w:rPr>
        <w:t>Diffusorblende</w:t>
      </w:r>
      <w:proofErr w:type="spellEnd"/>
      <w:r w:rsidR="00DB1C8C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F946D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B024F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Zusätzlich kann der </w:t>
      </w:r>
      <w:proofErr w:type="spellStart"/>
      <w:r w:rsidR="00B024FE">
        <w:rPr>
          <w:rFonts w:ascii="Arial" w:hAnsi="Arial"/>
          <w:color w:val="000000"/>
          <w:sz w:val="20"/>
          <w:szCs w:val="20"/>
          <w:shd w:val="clear" w:color="auto" w:fill="FFFFFF"/>
        </w:rPr>
        <w:t>Diffusorrahmen</w:t>
      </w:r>
      <w:proofErr w:type="spellEnd"/>
      <w:r w:rsidR="00B024F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auf Kundenwunsch mit einem lackierten </w:t>
      </w:r>
      <w:proofErr w:type="spellStart"/>
      <w:r w:rsidR="00B024FE">
        <w:rPr>
          <w:rFonts w:ascii="Arial" w:hAnsi="Arial"/>
          <w:color w:val="000000"/>
          <w:sz w:val="20"/>
          <w:szCs w:val="20"/>
          <w:shd w:val="clear" w:color="auto" w:fill="FFFFFF"/>
        </w:rPr>
        <w:t>Pinstripe</w:t>
      </w:r>
      <w:proofErr w:type="spellEnd"/>
      <w:r w:rsidR="00B024F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akzentuiert werden. </w:t>
      </w:r>
      <w:r w:rsidR="00F946D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sportlicher </w:t>
      </w:r>
      <w:r w:rsidR="00F946D6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 xml:space="preserve">Carbon-Heckspoiler </w:t>
      </w:r>
      <w:r w:rsidR="0044286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ziert die Heckpartie des </w:t>
      </w:r>
      <w:proofErr w:type="spellStart"/>
      <w:r w:rsidR="00442861"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 w:rsidR="00FE08E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wird mit der serienmäßigen Kinemati</w:t>
      </w:r>
      <w:r w:rsidR="00B7414A">
        <w:rPr>
          <w:rFonts w:ascii="Arial" w:hAnsi="Arial"/>
          <w:color w:val="000000"/>
          <w:sz w:val="20"/>
          <w:szCs w:val="20"/>
          <w:shd w:val="clear" w:color="auto" w:fill="FFFFFF"/>
        </w:rPr>
        <w:t>k</w:t>
      </w:r>
      <w:r w:rsidR="006013D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E08EA">
        <w:rPr>
          <w:rFonts w:ascii="Arial" w:hAnsi="Arial"/>
          <w:color w:val="000000"/>
          <w:sz w:val="20"/>
          <w:szCs w:val="20"/>
          <w:shd w:val="clear" w:color="auto" w:fill="FFFFFF"/>
        </w:rPr>
        <w:t>aus- und eingefahren</w:t>
      </w:r>
      <w:r w:rsidR="00442861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DB1C8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26B21">
        <w:rPr>
          <w:rFonts w:ascii="Arial" w:hAnsi="Arial"/>
          <w:color w:val="000000"/>
          <w:sz w:val="20"/>
          <w:szCs w:val="20"/>
          <w:shd w:val="clear" w:color="auto" w:fill="FFFFFF"/>
        </w:rPr>
        <w:t>Mit</w:t>
      </w:r>
      <w:r w:rsidR="00DB1C8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dem </w:t>
      </w:r>
      <w:r w:rsidR="00426B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Heckschriftzug aus hochwertigen, dreidimensional geformten Acrylglas-Buchstaben wird deutlich, </w:t>
      </w:r>
      <w:r w:rsidR="00F946D6">
        <w:rPr>
          <w:rFonts w:ascii="Arial" w:hAnsi="Arial"/>
          <w:color w:val="000000"/>
          <w:sz w:val="20"/>
          <w:szCs w:val="20"/>
          <w:shd w:val="clear" w:color="auto" w:fill="FFFFFF"/>
        </w:rPr>
        <w:t>dass es sich hierbei nicht mehr um einen</w:t>
      </w:r>
      <w:r w:rsidR="00426B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Serien-</w:t>
      </w:r>
      <w:proofErr w:type="spellStart"/>
      <w:r w:rsidR="00426B21">
        <w:rPr>
          <w:rFonts w:ascii="Arial" w:hAnsi="Arial"/>
          <w:color w:val="000000"/>
          <w:sz w:val="20"/>
          <w:szCs w:val="20"/>
          <w:shd w:val="clear" w:color="auto" w:fill="FFFFFF"/>
        </w:rPr>
        <w:t>Taycan</w:t>
      </w:r>
      <w:proofErr w:type="spellEnd"/>
      <w:r w:rsidR="00426B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946D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handelt. </w:t>
      </w:r>
      <w:r w:rsidR="00F946D6">
        <w:rPr>
          <w:rFonts w:ascii="Arial" w:hAnsi="Arial"/>
          <w:color w:val="000000"/>
          <w:sz w:val="20"/>
          <w:szCs w:val="20"/>
        </w:rPr>
        <w:t xml:space="preserve"> </w:t>
      </w:r>
    </w:p>
    <w:p w14:paraId="66D8E93F" w14:textId="63D02557" w:rsidR="00F946D6" w:rsidRDefault="00F946D6" w:rsidP="00DE189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7EB0F97" w14:textId="77777777" w:rsidR="00C7712F" w:rsidRPr="00F946D6" w:rsidRDefault="00C7712F" w:rsidP="00C7712F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F946D6">
        <w:rPr>
          <w:rFonts w:ascii="Arial" w:hAnsi="Arial"/>
          <w:color w:val="000000"/>
          <w:sz w:val="20"/>
          <w:szCs w:val="20"/>
        </w:rPr>
        <w:t xml:space="preserve">Alle Kohlefaserteile sind in Wunschfarbe, in </w:t>
      </w:r>
      <w:proofErr w:type="spellStart"/>
      <w:r w:rsidRPr="00F946D6">
        <w:rPr>
          <w:rFonts w:ascii="Arial" w:hAnsi="Arial"/>
          <w:color w:val="000000"/>
          <w:sz w:val="20"/>
          <w:szCs w:val="20"/>
        </w:rPr>
        <w:t>Sichtcarbon</w:t>
      </w:r>
      <w:proofErr w:type="spellEnd"/>
      <w:r w:rsidRPr="00F946D6">
        <w:rPr>
          <w:rFonts w:ascii="Arial" w:hAnsi="Arial"/>
          <w:color w:val="000000"/>
          <w:sz w:val="20"/>
          <w:szCs w:val="20"/>
        </w:rPr>
        <w:t xml:space="preserve"> glänzend oder </w:t>
      </w:r>
      <w:proofErr w:type="spellStart"/>
      <w:r w:rsidRPr="00F946D6">
        <w:rPr>
          <w:rFonts w:ascii="Arial" w:hAnsi="Arial"/>
          <w:color w:val="000000"/>
          <w:sz w:val="20"/>
          <w:szCs w:val="20"/>
        </w:rPr>
        <w:t>Sichtcarbon</w:t>
      </w:r>
      <w:proofErr w:type="spellEnd"/>
      <w:r w:rsidRPr="00F946D6">
        <w:rPr>
          <w:rFonts w:ascii="Arial" w:hAnsi="Arial"/>
          <w:color w:val="000000"/>
          <w:sz w:val="20"/>
          <w:szCs w:val="20"/>
        </w:rPr>
        <w:t xml:space="preserve"> matt erhältlich.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6FF9B35F" w14:textId="5893E126" w:rsidR="00F946D6" w:rsidRPr="00F946D6" w:rsidRDefault="00F946D6" w:rsidP="00DE189F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F946D6">
        <w:rPr>
          <w:rFonts w:ascii="Arial" w:hAnsi="Arial"/>
          <w:color w:val="000000"/>
          <w:sz w:val="20"/>
          <w:szCs w:val="20"/>
        </w:rPr>
        <w:t xml:space="preserve">Sämtliche Bestandteile des </w:t>
      </w:r>
      <w:proofErr w:type="spellStart"/>
      <w:r w:rsidRPr="00F946D6">
        <w:rPr>
          <w:rFonts w:ascii="Arial" w:hAnsi="Arial"/>
          <w:color w:val="000000"/>
          <w:sz w:val="20"/>
          <w:szCs w:val="20"/>
        </w:rPr>
        <w:t>Aerokits</w:t>
      </w:r>
      <w:proofErr w:type="spellEnd"/>
      <w:r w:rsidRPr="00F946D6">
        <w:rPr>
          <w:rFonts w:ascii="Arial" w:hAnsi="Arial"/>
          <w:color w:val="000000"/>
          <w:sz w:val="20"/>
          <w:szCs w:val="20"/>
        </w:rPr>
        <w:t xml:space="preserve"> für die </w:t>
      </w:r>
      <w:proofErr w:type="spellStart"/>
      <w:r w:rsidRPr="00F946D6">
        <w:rPr>
          <w:rFonts w:ascii="Arial" w:hAnsi="Arial"/>
          <w:color w:val="000000"/>
          <w:sz w:val="20"/>
          <w:szCs w:val="20"/>
        </w:rPr>
        <w:t>Taycan</w:t>
      </w:r>
      <w:proofErr w:type="spellEnd"/>
      <w:r w:rsidRPr="00F946D6">
        <w:rPr>
          <w:rFonts w:ascii="Arial" w:hAnsi="Arial"/>
          <w:color w:val="000000"/>
          <w:sz w:val="20"/>
          <w:szCs w:val="20"/>
        </w:rPr>
        <w:t xml:space="preserve"> Sport Limousine</w:t>
      </w:r>
      <w:r>
        <w:rPr>
          <w:rFonts w:ascii="Arial" w:hAnsi="Arial"/>
          <w:color w:val="000000"/>
          <w:sz w:val="20"/>
          <w:szCs w:val="20"/>
        </w:rPr>
        <w:t>n</w:t>
      </w:r>
      <w:r w:rsidRPr="00F946D6">
        <w:rPr>
          <w:rFonts w:ascii="Arial" w:hAnsi="Arial"/>
          <w:color w:val="000000"/>
          <w:sz w:val="20"/>
          <w:szCs w:val="20"/>
        </w:rPr>
        <w:t xml:space="preserve"> werden nach den hohen TECHART Qualitätsanforderungen hergestellt und gewährleisten eine einfache </w:t>
      </w:r>
      <w:proofErr w:type="spellStart"/>
      <w:r w:rsidRPr="00F946D6">
        <w:rPr>
          <w:rFonts w:ascii="Arial" w:hAnsi="Arial"/>
          <w:color w:val="000000"/>
          <w:sz w:val="20"/>
          <w:szCs w:val="20"/>
        </w:rPr>
        <w:t>Verbaubarkeit</w:t>
      </w:r>
      <w:proofErr w:type="spellEnd"/>
      <w:r w:rsidRPr="00F946D6">
        <w:rPr>
          <w:rFonts w:ascii="Arial" w:hAnsi="Arial"/>
          <w:color w:val="000000"/>
          <w:sz w:val="20"/>
          <w:szCs w:val="20"/>
        </w:rPr>
        <w:t xml:space="preserve"> durch weitgehende Verwendung von Serien-Montagepunkten. </w:t>
      </w:r>
    </w:p>
    <w:p w14:paraId="48C007E6" w14:textId="1EB5F388" w:rsidR="00426B21" w:rsidRDefault="00426B21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044DD3C" w14:textId="12B90063" w:rsidR="00095A52" w:rsidRDefault="00F946D6" w:rsidP="00095A52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Die</w:t>
      </w:r>
      <w:r w:rsidR="00095A52">
        <w:rPr>
          <w:rFonts w:ascii="Square721 BT" w:hAnsi="Square721 BT"/>
          <w:b/>
          <w:sz w:val="24"/>
          <w:szCs w:val="24"/>
        </w:rPr>
        <w:t xml:space="preserve"> Bestandteile des neuen TECHART </w:t>
      </w:r>
      <w:proofErr w:type="spellStart"/>
      <w:r w:rsidR="00095A52">
        <w:rPr>
          <w:rFonts w:ascii="Square721 BT" w:hAnsi="Square721 BT"/>
          <w:b/>
          <w:sz w:val="24"/>
          <w:szCs w:val="24"/>
        </w:rPr>
        <w:t>Aerokits</w:t>
      </w:r>
      <w:proofErr w:type="spellEnd"/>
      <w:r w:rsidR="00095A52">
        <w:rPr>
          <w:rFonts w:ascii="Square721 BT" w:hAnsi="Square721 BT"/>
          <w:b/>
          <w:sz w:val="24"/>
          <w:szCs w:val="24"/>
        </w:rPr>
        <w:t xml:space="preserve"> für d</w:t>
      </w:r>
      <w:r>
        <w:rPr>
          <w:rFonts w:ascii="Square721 BT" w:hAnsi="Square721 BT"/>
          <w:b/>
          <w:sz w:val="24"/>
          <w:szCs w:val="24"/>
        </w:rPr>
        <w:t xml:space="preserve">ie </w:t>
      </w:r>
      <w:proofErr w:type="spellStart"/>
      <w:r>
        <w:rPr>
          <w:rFonts w:ascii="Square721 BT" w:hAnsi="Square721 BT"/>
          <w:b/>
          <w:sz w:val="24"/>
          <w:szCs w:val="24"/>
        </w:rPr>
        <w:t>Taycan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</w:t>
      </w:r>
      <w:r w:rsidR="00095A52">
        <w:rPr>
          <w:rFonts w:ascii="Square721 BT" w:hAnsi="Square721 BT"/>
          <w:b/>
          <w:sz w:val="24"/>
          <w:szCs w:val="24"/>
        </w:rPr>
        <w:t>Modelle</w:t>
      </w:r>
      <w:r>
        <w:rPr>
          <w:rFonts w:ascii="Square721 BT" w:hAnsi="Square721 BT"/>
          <w:b/>
          <w:sz w:val="24"/>
          <w:szCs w:val="24"/>
        </w:rPr>
        <w:t>:</w:t>
      </w:r>
    </w:p>
    <w:p w14:paraId="653D1DA0" w14:textId="59CF6B00" w:rsidR="00095A52" w:rsidRDefault="00095A52" w:rsidP="00095A52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</w:t>
      </w:r>
      <w:r w:rsidR="00F946D6">
        <w:rPr>
          <w:rFonts w:ascii="Arial" w:hAnsi="Arial"/>
          <w:color w:val="000000"/>
          <w:sz w:val="20"/>
          <w:szCs w:val="20"/>
        </w:rPr>
        <w:t>Frontspoiler I</w:t>
      </w:r>
      <w:r>
        <w:rPr>
          <w:rFonts w:ascii="Arial" w:hAnsi="Arial"/>
          <w:color w:val="000000"/>
          <w:sz w:val="20"/>
          <w:szCs w:val="20"/>
        </w:rPr>
        <w:t>,</w:t>
      </w:r>
      <w:r w:rsidR="00F946D6">
        <w:rPr>
          <w:rFonts w:ascii="Arial" w:hAnsi="Arial"/>
          <w:color w:val="000000"/>
          <w:sz w:val="20"/>
          <w:szCs w:val="20"/>
        </w:rPr>
        <w:t xml:space="preserve"> Kohlefaser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="00F946D6">
        <w:rPr>
          <w:rFonts w:ascii="Arial" w:hAnsi="Arial"/>
          <w:color w:val="000000"/>
          <w:sz w:val="20"/>
          <w:szCs w:val="20"/>
        </w:rPr>
        <w:t>mehr</w:t>
      </w:r>
      <w:r>
        <w:rPr>
          <w:rFonts w:ascii="Arial" w:hAnsi="Arial"/>
          <w:color w:val="000000"/>
          <w:sz w:val="20"/>
          <w:szCs w:val="20"/>
        </w:rPr>
        <w:t>teilig,</w:t>
      </w:r>
      <w:r>
        <w:rPr>
          <w:rFonts w:ascii="Arial" w:hAnsi="Arial"/>
          <w:color w:val="000000"/>
          <w:sz w:val="20"/>
          <w:szCs w:val="20"/>
        </w:rPr>
        <w:br/>
      </w:r>
      <w:r w:rsidR="00FE08EA">
        <w:rPr>
          <w:rFonts w:ascii="Arial" w:hAnsi="Arial"/>
          <w:color w:val="000000"/>
          <w:sz w:val="18"/>
          <w:szCs w:val="18"/>
        </w:rPr>
        <w:t xml:space="preserve">in Wunschfarbe, lackierfähig, in </w:t>
      </w:r>
      <w:proofErr w:type="spellStart"/>
      <w:r w:rsidR="00FE08EA">
        <w:rPr>
          <w:rFonts w:ascii="Arial" w:hAnsi="Arial"/>
          <w:color w:val="000000"/>
          <w:sz w:val="18"/>
          <w:szCs w:val="18"/>
        </w:rPr>
        <w:t>Sichtcarbon</w:t>
      </w:r>
      <w:proofErr w:type="spellEnd"/>
      <w:r w:rsidR="00FE08EA">
        <w:rPr>
          <w:rFonts w:ascii="Arial" w:hAnsi="Arial"/>
          <w:color w:val="000000"/>
          <w:sz w:val="18"/>
          <w:szCs w:val="18"/>
        </w:rPr>
        <w:t xml:space="preserve"> glänzen</w:t>
      </w:r>
      <w:r w:rsidR="00B024FE">
        <w:rPr>
          <w:rFonts w:ascii="Arial" w:hAnsi="Arial"/>
          <w:color w:val="000000"/>
          <w:sz w:val="18"/>
          <w:szCs w:val="18"/>
        </w:rPr>
        <w:t>d</w:t>
      </w:r>
      <w:r w:rsidR="00FE08EA">
        <w:rPr>
          <w:rFonts w:ascii="Arial" w:hAnsi="Arial"/>
          <w:color w:val="000000"/>
          <w:sz w:val="18"/>
          <w:szCs w:val="18"/>
        </w:rPr>
        <w:t xml:space="preserve"> oder in </w:t>
      </w:r>
      <w:proofErr w:type="spellStart"/>
      <w:r w:rsidR="00FE08EA">
        <w:rPr>
          <w:rFonts w:ascii="Arial" w:hAnsi="Arial"/>
          <w:color w:val="000000"/>
          <w:sz w:val="18"/>
          <w:szCs w:val="18"/>
        </w:rPr>
        <w:t>Sichtcarbon</w:t>
      </w:r>
      <w:proofErr w:type="spellEnd"/>
      <w:r w:rsidR="00FE08EA">
        <w:rPr>
          <w:rFonts w:ascii="Arial" w:hAnsi="Arial"/>
          <w:color w:val="000000"/>
          <w:sz w:val="18"/>
          <w:szCs w:val="18"/>
        </w:rPr>
        <w:t xml:space="preserve"> matt </w:t>
      </w:r>
    </w:p>
    <w:p w14:paraId="74A674DD" w14:textId="5F9CE061" w:rsidR="00095A52" w:rsidRPr="00FE08EA" w:rsidRDefault="00095A52" w:rsidP="00095A52">
      <w:pPr>
        <w:numPr>
          <w:ilvl w:val="0"/>
          <w:numId w:val="10"/>
        </w:numPr>
        <w:spacing w:line="360" w:lineRule="auto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</w:t>
      </w:r>
      <w:r w:rsidR="00FE08EA">
        <w:rPr>
          <w:rFonts w:ascii="Arial" w:hAnsi="Arial"/>
          <w:color w:val="000000"/>
          <w:sz w:val="20"/>
          <w:szCs w:val="20"/>
        </w:rPr>
        <w:t>Splitter, ABS/PMMA,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 xml:space="preserve">in </w:t>
      </w:r>
      <w:r w:rsidR="00FE08EA">
        <w:rPr>
          <w:rFonts w:ascii="Arial" w:hAnsi="Arial"/>
          <w:color w:val="000000"/>
          <w:sz w:val="18"/>
          <w:szCs w:val="18"/>
        </w:rPr>
        <w:t>Wunschfarbe oder schwarz glänzend</w:t>
      </w:r>
    </w:p>
    <w:p w14:paraId="6C53FD9C" w14:textId="44531A7F" w:rsidR="00FE08EA" w:rsidRPr="00B024FE" w:rsidRDefault="00FE08EA" w:rsidP="00B024FE">
      <w:pPr>
        <w:numPr>
          <w:ilvl w:val="0"/>
          <w:numId w:val="10"/>
        </w:numPr>
        <w:spacing w:line="360" w:lineRule="auto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TECHART Spange, ABS/PMMA, 3-teilig,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>in Wunschfarbe oder schwarz glänzend</w:t>
      </w:r>
    </w:p>
    <w:p w14:paraId="1150B4FF" w14:textId="2B9B79E0" w:rsidR="00B024FE" w:rsidRPr="00B024FE" w:rsidRDefault="00B024FE" w:rsidP="00B024F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Air </w:t>
      </w:r>
      <w:proofErr w:type="spellStart"/>
      <w:r>
        <w:rPr>
          <w:rFonts w:ascii="Arial" w:hAnsi="Arial"/>
          <w:color w:val="000000"/>
          <w:sz w:val="20"/>
          <w:szCs w:val="20"/>
        </w:rPr>
        <w:t>Curtain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(Sport), Kohlefaser, 4-teilig,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 xml:space="preserve">in Wunschfarbe, lackierfähig, in </w:t>
      </w:r>
      <w:proofErr w:type="spellStart"/>
      <w:r>
        <w:rPr>
          <w:rFonts w:ascii="Arial" w:hAnsi="Arial"/>
          <w:color w:val="000000"/>
          <w:sz w:val="18"/>
          <w:szCs w:val="18"/>
        </w:rPr>
        <w:t>Sichtcarbon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glänzend oder in </w:t>
      </w:r>
      <w:proofErr w:type="spellStart"/>
      <w:r>
        <w:rPr>
          <w:rFonts w:ascii="Arial" w:hAnsi="Arial"/>
          <w:color w:val="000000"/>
          <w:sz w:val="18"/>
          <w:szCs w:val="18"/>
        </w:rPr>
        <w:t>Sichtcarbon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matt </w:t>
      </w:r>
    </w:p>
    <w:p w14:paraId="43D00DAE" w14:textId="022D2944" w:rsidR="00B024FE" w:rsidRDefault="00B024FE" w:rsidP="00B024F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Fensterdreiecke, L/R, Kohlefaser, 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 xml:space="preserve">in Wunschfarbe, lackierfähig, in </w:t>
      </w:r>
      <w:proofErr w:type="spellStart"/>
      <w:r>
        <w:rPr>
          <w:rFonts w:ascii="Arial" w:hAnsi="Arial"/>
          <w:color w:val="000000"/>
          <w:sz w:val="18"/>
          <w:szCs w:val="18"/>
        </w:rPr>
        <w:t>Sichtcarbon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glänzend oder in </w:t>
      </w:r>
      <w:proofErr w:type="spellStart"/>
      <w:r>
        <w:rPr>
          <w:rFonts w:ascii="Arial" w:hAnsi="Arial"/>
          <w:color w:val="000000"/>
          <w:sz w:val="18"/>
          <w:szCs w:val="18"/>
        </w:rPr>
        <w:t>Sichtcarbon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matt </w:t>
      </w:r>
    </w:p>
    <w:p w14:paraId="3BCB099D" w14:textId="13972D11" w:rsidR="00B024FE" w:rsidRPr="00B024FE" w:rsidRDefault="00B024FE" w:rsidP="00B024F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Zierblenden für Außenspiegel, Kohlefaser, </w:t>
      </w:r>
      <w:r>
        <w:rPr>
          <w:rFonts w:ascii="Arial" w:hAnsi="Arial"/>
          <w:color w:val="000000"/>
          <w:sz w:val="20"/>
          <w:szCs w:val="20"/>
        </w:rPr>
        <w:br/>
      </w:r>
      <w:r w:rsidRPr="00B024FE">
        <w:rPr>
          <w:rFonts w:ascii="Arial" w:hAnsi="Arial"/>
          <w:color w:val="000000"/>
          <w:sz w:val="18"/>
          <w:szCs w:val="18"/>
        </w:rPr>
        <w:t xml:space="preserve">in </w:t>
      </w:r>
      <w:proofErr w:type="spellStart"/>
      <w:r w:rsidRPr="00B024FE">
        <w:rPr>
          <w:rFonts w:ascii="Arial" w:hAnsi="Arial"/>
          <w:color w:val="000000"/>
          <w:sz w:val="18"/>
          <w:szCs w:val="18"/>
        </w:rPr>
        <w:t>Sichtcarbon</w:t>
      </w:r>
      <w:proofErr w:type="spellEnd"/>
      <w:r w:rsidRPr="00B024FE">
        <w:rPr>
          <w:rFonts w:ascii="Arial" w:hAnsi="Arial"/>
          <w:color w:val="000000"/>
          <w:sz w:val="18"/>
          <w:szCs w:val="18"/>
        </w:rPr>
        <w:t xml:space="preserve"> glänzen</w:t>
      </w:r>
      <w:r>
        <w:rPr>
          <w:rFonts w:ascii="Arial" w:hAnsi="Arial"/>
          <w:color w:val="000000"/>
          <w:sz w:val="18"/>
          <w:szCs w:val="18"/>
        </w:rPr>
        <w:t>d</w:t>
      </w:r>
      <w:r w:rsidRPr="00B024FE">
        <w:rPr>
          <w:rFonts w:ascii="Arial" w:hAnsi="Arial"/>
          <w:color w:val="000000"/>
          <w:sz w:val="18"/>
          <w:szCs w:val="18"/>
        </w:rPr>
        <w:t xml:space="preserve"> oder in </w:t>
      </w:r>
      <w:proofErr w:type="spellStart"/>
      <w:r w:rsidRPr="00B024FE">
        <w:rPr>
          <w:rFonts w:ascii="Arial" w:hAnsi="Arial"/>
          <w:color w:val="000000"/>
          <w:sz w:val="18"/>
          <w:szCs w:val="18"/>
        </w:rPr>
        <w:t>Sichtcarbon</w:t>
      </w:r>
      <w:proofErr w:type="spellEnd"/>
      <w:r w:rsidRPr="00B024FE">
        <w:rPr>
          <w:rFonts w:ascii="Arial" w:hAnsi="Arial"/>
          <w:color w:val="000000"/>
          <w:sz w:val="18"/>
          <w:szCs w:val="18"/>
        </w:rPr>
        <w:t xml:space="preserve"> matt </w:t>
      </w:r>
    </w:p>
    <w:p w14:paraId="30DE3826" w14:textId="1DECA50D" w:rsidR="00095A52" w:rsidRDefault="00095A52" w:rsidP="00B024F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 w:rsidRPr="006C0DD8">
        <w:rPr>
          <w:rFonts w:ascii="Arial" w:hAnsi="Arial"/>
          <w:color w:val="000000"/>
          <w:sz w:val="20"/>
          <w:szCs w:val="20"/>
        </w:rPr>
        <w:t>TECHART Seite</w:t>
      </w:r>
      <w:r>
        <w:rPr>
          <w:rFonts w:ascii="Arial" w:hAnsi="Arial"/>
          <w:color w:val="000000"/>
          <w:sz w:val="20"/>
          <w:szCs w:val="20"/>
        </w:rPr>
        <w:t>nschweller</w:t>
      </w:r>
      <w:r w:rsidR="00B024FE">
        <w:rPr>
          <w:rFonts w:ascii="Arial" w:hAnsi="Arial"/>
          <w:color w:val="000000"/>
          <w:sz w:val="20"/>
          <w:szCs w:val="20"/>
        </w:rPr>
        <w:t xml:space="preserve"> mit Finne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="00B024FE">
        <w:rPr>
          <w:rFonts w:ascii="Arial" w:hAnsi="Arial"/>
          <w:color w:val="000000"/>
          <w:sz w:val="20"/>
          <w:szCs w:val="20"/>
        </w:rPr>
        <w:t xml:space="preserve">Kohlefaser, </w:t>
      </w:r>
      <w:r w:rsidR="00B024FE">
        <w:rPr>
          <w:rFonts w:ascii="Arial" w:hAnsi="Arial"/>
          <w:color w:val="000000"/>
          <w:sz w:val="20"/>
          <w:szCs w:val="20"/>
        </w:rPr>
        <w:br/>
      </w:r>
      <w:r w:rsidR="00B024FE">
        <w:rPr>
          <w:rFonts w:ascii="Arial" w:hAnsi="Arial"/>
          <w:color w:val="000000"/>
          <w:sz w:val="18"/>
          <w:szCs w:val="18"/>
        </w:rPr>
        <w:t xml:space="preserve">in Wunschfarbe, lackierfähig, in </w:t>
      </w:r>
      <w:proofErr w:type="spellStart"/>
      <w:r w:rsidR="00B024FE">
        <w:rPr>
          <w:rFonts w:ascii="Arial" w:hAnsi="Arial"/>
          <w:color w:val="000000"/>
          <w:sz w:val="18"/>
          <w:szCs w:val="18"/>
        </w:rPr>
        <w:t>Sichtcarbon</w:t>
      </w:r>
      <w:proofErr w:type="spellEnd"/>
      <w:r w:rsidR="00B024FE">
        <w:rPr>
          <w:rFonts w:ascii="Arial" w:hAnsi="Arial"/>
          <w:color w:val="000000"/>
          <w:sz w:val="18"/>
          <w:szCs w:val="18"/>
        </w:rPr>
        <w:t xml:space="preserve"> glänzend oder in </w:t>
      </w:r>
      <w:proofErr w:type="spellStart"/>
      <w:r w:rsidR="00B024FE">
        <w:rPr>
          <w:rFonts w:ascii="Arial" w:hAnsi="Arial"/>
          <w:color w:val="000000"/>
          <w:sz w:val="18"/>
          <w:szCs w:val="18"/>
        </w:rPr>
        <w:t>Sichtcarbon</w:t>
      </w:r>
      <w:proofErr w:type="spellEnd"/>
      <w:r w:rsidR="00B024FE">
        <w:rPr>
          <w:rFonts w:ascii="Arial" w:hAnsi="Arial"/>
          <w:color w:val="000000"/>
          <w:sz w:val="18"/>
          <w:szCs w:val="18"/>
        </w:rPr>
        <w:t xml:space="preserve"> matt</w:t>
      </w:r>
    </w:p>
    <w:p w14:paraId="581CD901" w14:textId="69A3E10D" w:rsidR="00095A52" w:rsidRPr="00B024FE" w:rsidRDefault="00B024FE" w:rsidP="00095A52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Add-On Blende mit TECHART Logo, weiß auf schwarzem Grund</w:t>
      </w:r>
      <w:r w:rsidR="004B121D"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095A52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>in Wunschfarbe oder schwarz glänzend</w:t>
      </w:r>
    </w:p>
    <w:p w14:paraId="6F1D6C04" w14:textId="37F5ECF5" w:rsidR="00B024FE" w:rsidRPr="00B024FE" w:rsidRDefault="00B024FE" w:rsidP="00B024F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</w:t>
      </w:r>
      <w:proofErr w:type="spellStart"/>
      <w:r w:rsidRPr="00B024FE">
        <w:rPr>
          <w:rFonts w:ascii="Arial" w:hAnsi="Arial"/>
          <w:color w:val="000000"/>
          <w:sz w:val="20"/>
          <w:szCs w:val="20"/>
        </w:rPr>
        <w:t>Diffusorrahmen</w:t>
      </w:r>
      <w:proofErr w:type="spellEnd"/>
      <w:r w:rsidRPr="00B024FE">
        <w:rPr>
          <w:rFonts w:ascii="Arial" w:hAnsi="Arial"/>
          <w:color w:val="000000"/>
          <w:sz w:val="20"/>
          <w:szCs w:val="20"/>
        </w:rPr>
        <w:t xml:space="preserve"> mit Finnen</w:t>
      </w:r>
      <w:r>
        <w:rPr>
          <w:rFonts w:ascii="Arial" w:hAnsi="Arial"/>
          <w:color w:val="000000"/>
          <w:sz w:val="20"/>
          <w:szCs w:val="20"/>
        </w:rPr>
        <w:t>, Kohlefaser, 3-teilig,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 xml:space="preserve">in Wunschfarbe, lackierfähig, in </w:t>
      </w:r>
      <w:proofErr w:type="spellStart"/>
      <w:r>
        <w:rPr>
          <w:rFonts w:ascii="Arial" w:hAnsi="Arial"/>
          <w:color w:val="000000"/>
          <w:sz w:val="18"/>
          <w:szCs w:val="18"/>
        </w:rPr>
        <w:t>Sichtcarbon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glänzend oder in </w:t>
      </w:r>
      <w:proofErr w:type="spellStart"/>
      <w:r>
        <w:rPr>
          <w:rFonts w:ascii="Arial" w:hAnsi="Arial"/>
          <w:color w:val="000000"/>
          <w:sz w:val="18"/>
          <w:szCs w:val="18"/>
        </w:rPr>
        <w:t>Sichtcarbon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matt </w:t>
      </w:r>
    </w:p>
    <w:p w14:paraId="7970D302" w14:textId="2896A26D" w:rsidR="00B024FE" w:rsidRPr="00B024FE" w:rsidRDefault="00B024FE" w:rsidP="00935154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 w:rsidRPr="00B024FE">
        <w:rPr>
          <w:rFonts w:ascii="Arial" w:hAnsi="Arial"/>
          <w:color w:val="000000"/>
          <w:sz w:val="20"/>
          <w:szCs w:val="20"/>
        </w:rPr>
        <w:t xml:space="preserve">TECHART </w:t>
      </w:r>
      <w:proofErr w:type="spellStart"/>
      <w:r w:rsidRPr="00B024FE">
        <w:rPr>
          <w:rFonts w:ascii="Arial" w:hAnsi="Arial"/>
          <w:color w:val="000000"/>
          <w:sz w:val="20"/>
          <w:szCs w:val="20"/>
        </w:rPr>
        <w:t>Diffusorblende</w:t>
      </w:r>
      <w:proofErr w:type="spellEnd"/>
      <w:r w:rsidRPr="00B024FE">
        <w:rPr>
          <w:rFonts w:ascii="Arial" w:hAnsi="Arial"/>
          <w:color w:val="000000"/>
          <w:sz w:val="20"/>
          <w:szCs w:val="20"/>
        </w:rPr>
        <w:t xml:space="preserve"> für Lamellen, ABS/PMMA,</w:t>
      </w:r>
      <w:r w:rsidRPr="00B024FE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18"/>
          <w:szCs w:val="18"/>
        </w:rPr>
        <w:t>in Wunschfarbe oder schwarz glänzend</w:t>
      </w:r>
    </w:p>
    <w:p w14:paraId="35E20398" w14:textId="79E15B6F" w:rsidR="00B024FE" w:rsidRPr="00B024FE" w:rsidRDefault="00B024FE" w:rsidP="00B024FE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TECHART Heckspoiler I, Kohlefaser,</w:t>
      </w:r>
      <w:r>
        <w:rPr>
          <w:rFonts w:ascii="Arial" w:hAnsi="Arial"/>
          <w:color w:val="000000"/>
          <w:sz w:val="18"/>
          <w:szCs w:val="18"/>
        </w:rPr>
        <w:br/>
        <w:t xml:space="preserve">in Wunschfarbe, lackierfähig, in </w:t>
      </w:r>
      <w:proofErr w:type="spellStart"/>
      <w:r>
        <w:rPr>
          <w:rFonts w:ascii="Arial" w:hAnsi="Arial"/>
          <w:color w:val="000000"/>
          <w:sz w:val="18"/>
          <w:szCs w:val="18"/>
        </w:rPr>
        <w:t>Sichtcarbon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glänzend oder in </w:t>
      </w:r>
      <w:proofErr w:type="spellStart"/>
      <w:r>
        <w:rPr>
          <w:rFonts w:ascii="Arial" w:hAnsi="Arial"/>
          <w:color w:val="000000"/>
          <w:sz w:val="18"/>
          <w:szCs w:val="18"/>
        </w:rPr>
        <w:t>Sichtcarbon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matt </w:t>
      </w:r>
    </w:p>
    <w:p w14:paraId="0937FC1B" w14:textId="24C51DCD" w:rsidR="00095A52" w:rsidRDefault="00B024FE" w:rsidP="00BD3BCD">
      <w:pPr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Heckschriftzug, </w:t>
      </w:r>
      <w:r>
        <w:rPr>
          <w:rFonts w:ascii="Arial" w:hAnsi="Arial"/>
          <w:color w:val="000000"/>
          <w:sz w:val="20"/>
          <w:szCs w:val="20"/>
        </w:rPr>
        <w:br/>
      </w:r>
      <w:r w:rsidRPr="00B024FE">
        <w:rPr>
          <w:rFonts w:ascii="Arial" w:hAnsi="Arial"/>
          <w:color w:val="000000"/>
          <w:sz w:val="18"/>
          <w:szCs w:val="20"/>
        </w:rPr>
        <w:t xml:space="preserve">in schwarz oder </w:t>
      </w:r>
      <w:proofErr w:type="spellStart"/>
      <w:r w:rsidRPr="00B024FE">
        <w:rPr>
          <w:rFonts w:ascii="Arial" w:hAnsi="Arial"/>
          <w:color w:val="000000"/>
          <w:sz w:val="18"/>
          <w:szCs w:val="20"/>
        </w:rPr>
        <w:t>silber</w:t>
      </w:r>
      <w:proofErr w:type="spellEnd"/>
    </w:p>
    <w:p w14:paraId="6C2320E6" w14:textId="102ACCC2" w:rsidR="00BD3BCD" w:rsidRPr="00C857EA" w:rsidRDefault="00BD3BCD" w:rsidP="00B024FE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C857EA">
        <w:rPr>
          <w:rFonts w:ascii="Square721 BT" w:hAnsi="Square721 BT"/>
          <w:b/>
          <w:sz w:val="24"/>
          <w:szCs w:val="24"/>
        </w:rPr>
        <w:lastRenderedPageBreak/>
        <w:t xml:space="preserve">Online </w:t>
      </w:r>
      <w:r w:rsidR="00B024FE">
        <w:rPr>
          <w:rFonts w:ascii="Square721 BT" w:hAnsi="Square721 BT"/>
          <w:b/>
          <w:sz w:val="24"/>
          <w:szCs w:val="24"/>
        </w:rPr>
        <w:t>Konfiguration</w:t>
      </w:r>
      <w:r w:rsidRPr="00C857EA">
        <w:rPr>
          <w:rFonts w:ascii="Square721 BT" w:hAnsi="Square721 BT"/>
          <w:b/>
          <w:sz w:val="24"/>
          <w:szCs w:val="24"/>
        </w:rPr>
        <w:t xml:space="preserve"> </w:t>
      </w:r>
      <w:r w:rsidR="00B024FE">
        <w:rPr>
          <w:rFonts w:ascii="Square721 BT" w:hAnsi="Square721 BT"/>
          <w:b/>
          <w:sz w:val="24"/>
          <w:szCs w:val="24"/>
        </w:rPr>
        <w:t>im TECHART 3D Konfigurator bald möglich.</w:t>
      </w:r>
    </w:p>
    <w:p w14:paraId="1AB20DDE" w14:textId="77777777" w:rsidR="00BD3BCD" w:rsidRPr="00C857EA" w:rsidRDefault="00BD3BCD" w:rsidP="00BD3BCD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BCAD04C" w14:textId="14E99682" w:rsidR="00BD3BCD" w:rsidRPr="00C857EA" w:rsidRDefault="00B024FE" w:rsidP="00BD3BCD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 wenigen Wochen dürfen </w:t>
      </w:r>
      <w:r w:rsidR="00BD3BCD" w:rsidRPr="00C857EA">
        <w:rPr>
          <w:rFonts w:ascii="Arial" w:hAnsi="Arial"/>
          <w:color w:val="000000"/>
          <w:sz w:val="20"/>
          <w:szCs w:val="20"/>
        </w:rPr>
        <w:t xml:space="preserve">Fans </w:t>
      </w:r>
      <w:r w:rsidR="009E0D8B">
        <w:rPr>
          <w:rFonts w:ascii="Arial" w:hAnsi="Arial"/>
          <w:color w:val="000000"/>
          <w:sz w:val="20"/>
          <w:szCs w:val="20"/>
        </w:rPr>
        <w:t xml:space="preserve">und Interessenten ihr persönliches </w:t>
      </w:r>
      <w:proofErr w:type="spellStart"/>
      <w:r w:rsidR="009E0D8B">
        <w:rPr>
          <w:rFonts w:ascii="Arial" w:hAnsi="Arial"/>
          <w:color w:val="000000"/>
          <w:sz w:val="20"/>
          <w:szCs w:val="20"/>
        </w:rPr>
        <w:t>Taycan</w:t>
      </w:r>
      <w:proofErr w:type="spellEnd"/>
      <w:r w:rsidR="009E0D8B">
        <w:rPr>
          <w:rFonts w:ascii="Arial" w:hAnsi="Arial"/>
          <w:color w:val="000000"/>
          <w:sz w:val="20"/>
          <w:szCs w:val="20"/>
        </w:rPr>
        <w:t xml:space="preserve"> Modell mit </w:t>
      </w:r>
      <w:r w:rsidR="006013D8">
        <w:rPr>
          <w:rFonts w:ascii="Arial" w:hAnsi="Arial"/>
          <w:color w:val="000000"/>
          <w:sz w:val="20"/>
          <w:szCs w:val="20"/>
        </w:rPr>
        <w:br/>
      </w:r>
      <w:r w:rsidR="009E0D8B">
        <w:rPr>
          <w:rFonts w:ascii="Arial" w:hAnsi="Arial"/>
          <w:color w:val="000000"/>
          <w:sz w:val="20"/>
          <w:szCs w:val="20"/>
        </w:rPr>
        <w:t xml:space="preserve">TECHART-Upgrades in Realtime 3D zusammenstellen. </w:t>
      </w:r>
      <w:r w:rsidR="00BD3BCD" w:rsidRPr="00C857EA">
        <w:rPr>
          <w:rFonts w:ascii="Arial" w:hAnsi="Arial"/>
          <w:color w:val="000000"/>
          <w:sz w:val="20"/>
          <w:szCs w:val="20"/>
        </w:rPr>
        <w:t xml:space="preserve">Die TECHART Browser App auf www.techart.de/konfigurator </w:t>
      </w:r>
      <w:r w:rsidR="009E0D8B">
        <w:rPr>
          <w:rFonts w:ascii="Arial" w:hAnsi="Arial"/>
          <w:color w:val="000000"/>
          <w:sz w:val="20"/>
          <w:szCs w:val="20"/>
        </w:rPr>
        <w:t>bietet eine leistungsstarke</w:t>
      </w:r>
      <w:r w:rsidR="00BD3BCD" w:rsidRPr="00C857EA">
        <w:rPr>
          <w:rFonts w:ascii="Arial" w:hAnsi="Arial"/>
          <w:color w:val="000000"/>
          <w:sz w:val="20"/>
          <w:szCs w:val="20"/>
        </w:rPr>
        <w:t xml:space="preserve"> 3D Engine sowie </w:t>
      </w:r>
      <w:r w:rsidR="000D6137">
        <w:rPr>
          <w:rFonts w:ascii="Arial" w:hAnsi="Arial"/>
          <w:color w:val="000000"/>
          <w:sz w:val="20"/>
          <w:szCs w:val="20"/>
        </w:rPr>
        <w:t xml:space="preserve">bereits jetzt </w:t>
      </w:r>
      <w:r w:rsidR="00BD3BCD" w:rsidRPr="00C857EA">
        <w:rPr>
          <w:rFonts w:ascii="Arial" w:hAnsi="Arial"/>
          <w:color w:val="000000"/>
          <w:sz w:val="20"/>
          <w:szCs w:val="20"/>
        </w:rPr>
        <w:t>eine Vielzahl an</w:t>
      </w:r>
      <w:r w:rsidR="009E0D8B">
        <w:rPr>
          <w:rFonts w:ascii="Arial" w:hAnsi="Arial"/>
          <w:color w:val="000000"/>
          <w:sz w:val="20"/>
          <w:szCs w:val="20"/>
        </w:rPr>
        <w:t xml:space="preserve"> Modellen </w:t>
      </w:r>
      <w:r w:rsidR="000D6137">
        <w:rPr>
          <w:rFonts w:ascii="Arial" w:hAnsi="Arial"/>
          <w:color w:val="000000"/>
          <w:sz w:val="20"/>
          <w:szCs w:val="20"/>
        </w:rPr>
        <w:t xml:space="preserve">aus dem Programm </w:t>
      </w:r>
      <w:r w:rsidR="009E0D8B">
        <w:rPr>
          <w:rFonts w:ascii="Arial" w:hAnsi="Arial"/>
          <w:color w:val="000000"/>
          <w:sz w:val="20"/>
          <w:szCs w:val="20"/>
        </w:rPr>
        <w:t xml:space="preserve">und </w:t>
      </w:r>
      <w:r w:rsidR="00BD3BCD" w:rsidRPr="00C857EA">
        <w:rPr>
          <w:rFonts w:ascii="Arial" w:hAnsi="Arial"/>
          <w:color w:val="000000"/>
          <w:sz w:val="20"/>
          <w:szCs w:val="20"/>
        </w:rPr>
        <w:t>Auswahlmö</w:t>
      </w:r>
      <w:r w:rsidR="00C7712F">
        <w:rPr>
          <w:rFonts w:ascii="Arial" w:hAnsi="Arial"/>
          <w:color w:val="000000"/>
          <w:sz w:val="20"/>
          <w:szCs w:val="20"/>
        </w:rPr>
        <w:t xml:space="preserve">glichkeiten aus dem hauseigenen </w:t>
      </w:r>
      <w:r w:rsidR="00BD3BCD" w:rsidRPr="00C857EA">
        <w:rPr>
          <w:rFonts w:ascii="Arial" w:hAnsi="Arial"/>
          <w:color w:val="000000"/>
          <w:sz w:val="20"/>
          <w:szCs w:val="20"/>
        </w:rPr>
        <w:t>Individualisierungsangebot.</w:t>
      </w:r>
    </w:p>
    <w:p w14:paraId="6EA5B47F" w14:textId="77777777" w:rsidR="00BD3BCD" w:rsidRPr="00C857EA" w:rsidRDefault="00BD3BCD" w:rsidP="00BD3BCD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660A5183" w14:textId="63CC45B8" w:rsidR="00BD3BCD" w:rsidRPr="00C857EA" w:rsidRDefault="00BD3BCD" w:rsidP="00BD3BCD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013D8">
        <w:rPr>
          <w:rFonts w:ascii="Arial" w:hAnsi="Arial"/>
          <w:color w:val="000000"/>
          <w:sz w:val="20"/>
          <w:szCs w:val="20"/>
        </w:rPr>
        <w:t xml:space="preserve">Nach der Auswahl des Basisfahrzeugs lässt sich das Fahrzeug beliebig mit TECHART </w:t>
      </w:r>
      <w:proofErr w:type="spellStart"/>
      <w:r w:rsidR="009E0D8B" w:rsidRPr="006013D8">
        <w:rPr>
          <w:rFonts w:ascii="Arial" w:hAnsi="Arial"/>
          <w:color w:val="000000"/>
          <w:sz w:val="20"/>
          <w:szCs w:val="20"/>
        </w:rPr>
        <w:t>Stylingoptionen</w:t>
      </w:r>
      <w:proofErr w:type="spellEnd"/>
      <w:r w:rsidR="009E0D8B" w:rsidRPr="006013D8">
        <w:rPr>
          <w:rFonts w:ascii="Arial" w:hAnsi="Arial"/>
          <w:color w:val="000000"/>
          <w:sz w:val="20"/>
          <w:szCs w:val="20"/>
        </w:rPr>
        <w:t xml:space="preserve">, wie Räder, </w:t>
      </w:r>
      <w:proofErr w:type="spellStart"/>
      <w:r w:rsidR="009E0D8B" w:rsidRPr="006013D8">
        <w:rPr>
          <w:rFonts w:ascii="Arial" w:hAnsi="Arial"/>
          <w:color w:val="000000"/>
          <w:sz w:val="20"/>
          <w:szCs w:val="20"/>
        </w:rPr>
        <w:t>Aerokit</w:t>
      </w:r>
      <w:proofErr w:type="spellEnd"/>
      <w:r w:rsidR="009E0D8B" w:rsidRPr="006013D8">
        <w:rPr>
          <w:rFonts w:ascii="Arial" w:hAnsi="Arial"/>
          <w:color w:val="000000"/>
          <w:sz w:val="20"/>
          <w:szCs w:val="20"/>
        </w:rPr>
        <w:t xml:space="preserve"> und Zierteile</w:t>
      </w:r>
      <w:r w:rsidRPr="006013D8">
        <w:rPr>
          <w:rFonts w:ascii="Arial" w:hAnsi="Arial"/>
          <w:color w:val="000000"/>
          <w:sz w:val="20"/>
          <w:szCs w:val="20"/>
        </w:rPr>
        <w:t xml:space="preserve"> verfeinern</w:t>
      </w:r>
      <w:r w:rsidRPr="00C857EA">
        <w:rPr>
          <w:rFonts w:ascii="Arial" w:hAnsi="Arial"/>
          <w:color w:val="000000"/>
          <w:sz w:val="20"/>
          <w:szCs w:val="20"/>
        </w:rPr>
        <w:t xml:space="preserve"> und aus allen Blickwinkeln betrachten. </w:t>
      </w:r>
      <w:r w:rsidR="009E0D8B">
        <w:rPr>
          <w:rFonts w:ascii="Arial" w:hAnsi="Arial"/>
          <w:color w:val="000000"/>
          <w:sz w:val="20"/>
          <w:szCs w:val="20"/>
        </w:rPr>
        <w:t xml:space="preserve">Zum direkten </w:t>
      </w:r>
      <w:r w:rsidRPr="00C857EA">
        <w:rPr>
          <w:rFonts w:ascii="Arial" w:hAnsi="Arial"/>
          <w:color w:val="000000"/>
          <w:sz w:val="20"/>
          <w:szCs w:val="20"/>
        </w:rPr>
        <w:t>Vergleich kann bei der Anzeige des 3D Modells jederzeit zwischen</w:t>
      </w:r>
      <w:r w:rsidR="009E0D8B">
        <w:rPr>
          <w:rFonts w:ascii="Arial" w:hAnsi="Arial"/>
          <w:color w:val="000000"/>
          <w:sz w:val="20"/>
          <w:szCs w:val="20"/>
        </w:rPr>
        <w:t xml:space="preserve"> </w:t>
      </w:r>
      <w:r w:rsidR="000D6137">
        <w:rPr>
          <w:rFonts w:ascii="Arial" w:hAnsi="Arial"/>
          <w:color w:val="000000"/>
          <w:sz w:val="20"/>
          <w:szCs w:val="20"/>
        </w:rPr>
        <w:t>Serienfahrzeug</w:t>
      </w:r>
      <w:r w:rsidR="009E0D8B">
        <w:rPr>
          <w:rFonts w:ascii="Arial" w:hAnsi="Arial"/>
          <w:color w:val="000000"/>
          <w:sz w:val="20"/>
          <w:szCs w:val="20"/>
        </w:rPr>
        <w:t xml:space="preserve"> und </w:t>
      </w:r>
      <w:r w:rsidRPr="00C857EA">
        <w:rPr>
          <w:rFonts w:ascii="Arial" w:hAnsi="Arial"/>
          <w:color w:val="000000"/>
          <w:sz w:val="20"/>
          <w:szCs w:val="20"/>
        </w:rPr>
        <w:t>individualisiertem TECHART Modell umgeschaltet werden.</w:t>
      </w:r>
    </w:p>
    <w:p w14:paraId="2A48929A" w14:textId="341FFB4D" w:rsidR="00BD3BCD" w:rsidRPr="00C857EA" w:rsidRDefault="00BD3BCD" w:rsidP="00BD3BCD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3D2CE4E7" w14:textId="532AC54B" w:rsidR="00BD3BCD" w:rsidRPr="00C857EA" w:rsidRDefault="00BD3BCD" w:rsidP="00BD3BCD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C857EA">
        <w:rPr>
          <w:rFonts w:ascii="Arial" w:hAnsi="Arial"/>
          <w:color w:val="000000"/>
          <w:sz w:val="20"/>
          <w:szCs w:val="20"/>
        </w:rPr>
        <w:t>Zum TECHART Konfigurator geht es auf www.techart.de/konfigurator</w:t>
      </w:r>
      <w:r w:rsidR="006013D8">
        <w:rPr>
          <w:rFonts w:ascii="Arial" w:hAnsi="Arial"/>
          <w:color w:val="000000"/>
          <w:sz w:val="20"/>
          <w:szCs w:val="20"/>
        </w:rPr>
        <w:t>.</w:t>
      </w:r>
    </w:p>
    <w:p w14:paraId="64E26D27" w14:textId="77777777" w:rsidR="00BD3BCD" w:rsidRPr="00BD3BCD" w:rsidRDefault="00BD3BCD" w:rsidP="00BD3BCD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53A1CDAC" w14:textId="77777777" w:rsidR="00095A52" w:rsidRDefault="00095A52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F2B7B60" w14:textId="18ADDE8F" w:rsidR="007B22F5" w:rsidRDefault="007B22F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137DC8B" w14:textId="77777777" w:rsidR="007B22F5" w:rsidRDefault="007B22F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22698D1" w14:textId="77777777" w:rsidR="009E0D8B" w:rsidRPr="00E0407B" w:rsidRDefault="009761CE" w:rsidP="009E0D8B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9E0D8B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1DC14E27" w14:textId="77777777" w:rsidR="009E0D8B" w:rsidRPr="00107F18" w:rsidRDefault="009E0D8B" w:rsidP="009E0D8B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1BDFDD31" w14:textId="77777777" w:rsidR="009E0D8B" w:rsidRPr="00107F18" w:rsidRDefault="009E0D8B" w:rsidP="009E0D8B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7635574F" w14:textId="77777777" w:rsidR="009E0D8B" w:rsidRPr="00107F18" w:rsidRDefault="009E0D8B" w:rsidP="009E0D8B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Pr="00107F18">
        <w:rPr>
          <w:rFonts w:ascii="Arial" w:hAnsi="Arial"/>
          <w:color w:val="000000"/>
          <w:sz w:val="20"/>
          <w:szCs w:val="20"/>
        </w:rPr>
        <w:br/>
        <w:t>mit weltweitem Vertriebsnetz.</w:t>
      </w:r>
    </w:p>
    <w:p w14:paraId="77636439" w14:textId="77777777" w:rsidR="009E0D8B" w:rsidRPr="00107F18" w:rsidRDefault="009E0D8B" w:rsidP="009E0D8B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3B08E44E" w14:textId="77777777" w:rsidR="009E0D8B" w:rsidRPr="00107F18" w:rsidRDefault="009E0D8B" w:rsidP="009E0D8B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Pr="00107F18">
        <w:rPr>
          <w:rFonts w:ascii="Arial" w:hAnsi="Arial"/>
          <w:color w:val="000000"/>
          <w:sz w:val="20"/>
          <w:szCs w:val="20"/>
        </w:rPr>
        <w:br/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5F2B5914" w14:textId="77777777" w:rsidR="009E0D8B" w:rsidRDefault="009E0D8B" w:rsidP="009E0D8B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1D053ED1" w14:textId="77777777" w:rsidR="009E0D8B" w:rsidRPr="00107F18" w:rsidRDefault="009E0D8B" w:rsidP="009E0D8B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6D4796A3" w14:textId="77777777" w:rsidR="009E0D8B" w:rsidRPr="00295BC1" w:rsidRDefault="009E0D8B" w:rsidP="009E0D8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6E6AECB0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17071759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6176B1B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4B74A002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42B4537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1B0B3CAE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>
        <w:rPr>
          <w:rFonts w:ascii="Arial" w:hAnsi="Arial"/>
          <w:sz w:val="20"/>
          <w:szCs w:val="20"/>
        </w:rPr>
        <w:t>29</w:t>
      </w:r>
    </w:p>
    <w:p w14:paraId="19238FB1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044C40C9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5E1D6E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419C10ED" w14:textId="77777777" w:rsidR="009E0D8B" w:rsidRPr="00107F18" w:rsidRDefault="009E0D8B" w:rsidP="009E0D8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p w14:paraId="120A3EBA" w14:textId="255327B2" w:rsidR="009C52D3" w:rsidRPr="00107F18" w:rsidRDefault="009C52D3" w:rsidP="009E0D8B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8A5931">
      <w:headerReference w:type="default" r:id="rId7"/>
      <w:footerReference w:type="default" r:id="rId8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7713" w16cex:dateUtc="2021-08-04T18:29:00Z"/>
  <w16cex:commentExtensible w16cex:durableId="24B57525" w16cex:dateUtc="2021-08-04T18:20:00Z"/>
  <w16cex:commentExtensible w16cex:durableId="24B57496" w16cex:dateUtc="2021-08-04T18:18:00Z"/>
  <w16cex:commentExtensible w16cex:durableId="24B5754D" w16cex:dateUtc="2021-08-04T18:21:00Z"/>
  <w16cex:commentExtensible w16cex:durableId="24B575DA" w16cex:dateUtc="2021-08-04T18:23:00Z"/>
  <w16cex:commentExtensible w16cex:durableId="24B57608" w16cex:dateUtc="2021-08-04T18:24:00Z"/>
  <w16cex:commentExtensible w16cex:durableId="24B57A60" w16cex:dateUtc="2021-08-04T18:43:00Z"/>
  <w16cex:commentExtensible w16cex:durableId="24B576C8" w16cex:dateUtc="2021-08-04T18:27:00Z"/>
  <w16cex:commentExtensible w16cex:durableId="24B57730" w16cex:dateUtc="2021-08-04T18:29:00Z"/>
  <w16cex:commentExtensible w16cex:durableId="24B5775A" w16cex:dateUtc="2021-08-04T18:30:00Z"/>
  <w16cex:commentExtensible w16cex:durableId="24B5776B" w16cex:dateUtc="2021-08-04T18:30:00Z"/>
  <w16cex:commentExtensible w16cex:durableId="24B57942" w16cex:dateUtc="2021-08-04T18:38:00Z"/>
  <w16cex:commentExtensible w16cex:durableId="24B579FB" w16cex:dateUtc="2021-08-04T18:41:00Z"/>
  <w16cex:commentExtensible w16cex:durableId="24B5799F" w16cex:dateUtc="2021-08-04T18:39:00Z"/>
  <w16cex:commentExtensible w16cex:durableId="24B57ACF" w16cex:dateUtc="2021-08-04T18:45:00Z"/>
  <w16cex:commentExtensible w16cex:durableId="24B57B4D" w16cex:dateUtc="2021-08-04T1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7A7991" w16cid:durableId="24B57713"/>
  <w16cid:commentId w16cid:paraId="60581ECD" w16cid:durableId="24B57525"/>
  <w16cid:commentId w16cid:paraId="70A90927" w16cid:durableId="24B57496"/>
  <w16cid:commentId w16cid:paraId="6D440C88" w16cid:durableId="24B5754D"/>
  <w16cid:commentId w16cid:paraId="17C75B3A" w16cid:durableId="24B575DA"/>
  <w16cid:commentId w16cid:paraId="6B82FDE2" w16cid:durableId="24B57608"/>
  <w16cid:commentId w16cid:paraId="0E21FEA3" w16cid:durableId="24B57A60"/>
  <w16cid:commentId w16cid:paraId="7222DB98" w16cid:durableId="24B576C8"/>
  <w16cid:commentId w16cid:paraId="5E776F82" w16cid:durableId="24B57730"/>
  <w16cid:commentId w16cid:paraId="7DD9D569" w16cid:durableId="24B5775A"/>
  <w16cid:commentId w16cid:paraId="2D137DEB" w16cid:durableId="24B5776B"/>
  <w16cid:commentId w16cid:paraId="53D21A60" w16cid:durableId="24B57942"/>
  <w16cid:commentId w16cid:paraId="396677E6" w16cid:durableId="24B579FB"/>
  <w16cid:commentId w16cid:paraId="06048F6D" w16cid:durableId="24B5799F"/>
  <w16cid:commentId w16cid:paraId="799328D3" w16cid:durableId="24B57ACF"/>
  <w16cid:commentId w16cid:paraId="687790D8" w16cid:durableId="24B57B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81588D1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4C486A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4C486A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EC2B2BE" w:rsidR="00BE0EE6" w:rsidRDefault="00BE0EE6" w:rsidP="00897646">
    <w:pPr>
      <w:pStyle w:val="Kopfzeile"/>
      <w:jc w:val="center"/>
    </w:pPr>
    <w:r>
      <w:rPr>
        <w:noProof/>
      </w:rPr>
      <w:drawing>
        <wp:inline distT="0" distB="0" distL="0" distR="0" wp14:anchorId="674D826D" wp14:editId="02C15ABD">
          <wp:extent cx="1440180" cy="87884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D3F00" w14:textId="77777777" w:rsidR="00BE0EE6" w:rsidRDefault="00BE0EE6" w:rsidP="00897646">
    <w:pPr>
      <w:pStyle w:val="Kopfzeile"/>
      <w:jc w:val="center"/>
    </w:pPr>
  </w:p>
  <w:p w14:paraId="0056C8AF" w14:textId="77777777" w:rsidR="00BE0EE6" w:rsidRDefault="00BE0EE6" w:rsidP="00897646">
    <w:pPr>
      <w:pStyle w:val="Kopfzeile"/>
      <w:jc w:val="center"/>
    </w:pPr>
  </w:p>
  <w:p w14:paraId="1C5D8159" w14:textId="77777777" w:rsidR="00BE0EE6" w:rsidRPr="00063537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4"/>
        <w:szCs w:val="24"/>
      </w:rPr>
    </w:pPr>
    <w:r w:rsidRPr="00063537">
      <w:rPr>
        <w:rFonts w:ascii="Square721 BT" w:hAnsi="Square721 BT"/>
        <w:color w:val="808080"/>
        <w:spacing w:val="30"/>
        <w:sz w:val="24"/>
        <w:szCs w:val="24"/>
      </w:rPr>
      <w:t>PRESSE INFORMATION</w:t>
    </w:r>
  </w:p>
  <w:p w14:paraId="4A37E769" w14:textId="77777777" w:rsidR="00BE0EE6" w:rsidRPr="006D7164" w:rsidRDefault="00BE0EE6" w:rsidP="00F65833">
    <w:pPr>
      <w:rPr>
        <w:rFonts w:ascii="Arial" w:hAnsi="Arial"/>
        <w:color w:val="808080"/>
        <w:sz w:val="24"/>
        <w:szCs w:val="24"/>
      </w:rPr>
    </w:pPr>
  </w:p>
  <w:p w14:paraId="5DB57239" w14:textId="69685E56" w:rsidR="00BE0EE6" w:rsidRPr="00803CB3" w:rsidRDefault="00BE0EE6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04772238">
              <wp:simplePos x="0" y="0"/>
              <wp:positionH relativeFrom="column">
                <wp:posOffset>226695</wp:posOffset>
              </wp:positionH>
              <wp:positionV relativeFrom="page">
                <wp:posOffset>2133600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2CC17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68pt" to="440.8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0twI5t4AAAAKAQAADwAAAGRycy9kb3ducmV2LnhtbEyPQUvDQBCF74L/YRnBm93U&#10;YhtiNiUUCoKCtlp6nWbXJLo7G7LbJv33jlDQ0zBvHm++ly9HZ8XJ9KH1pGA6SUAYqrxuqVbw8b6+&#10;S0GEiKTRejIKzibAsri+yjHTfqCNOW1jLTiEQoYKmhi7TMpQNcZhmPjOEN8+fe8w8trXUvc4cLiz&#10;8j5J5tJhS/yhwc6sGlN9b49OgX3dvWywHJ5LWjztk69xtaa3s1K3N2P5CCKaMf6Z4Ref0aFgpoM/&#10;kg7CKpg9LNjJczbnTmxI0ykrh4sii1z+r1D8AAAA//8DAFBLAQItABQABgAIAAAAIQC2gziS/gAA&#10;AOEBAAATAAAAAAAAAAAAAAAAAAAAAABbQ29udGVudF9UeXBlc10ueG1sUEsBAi0AFAAGAAgAAAAh&#10;ADj9If/WAAAAlAEAAAsAAAAAAAAAAAAAAAAALwEAAF9yZWxzLy5yZWxzUEsBAi0AFAAGAAgAAAAh&#10;AGNm9AEVAgAAKAQAAA4AAAAAAAAAAAAAAAAALgIAAGRycy9lMm9Eb2MueG1sUEsBAi0AFAAGAAgA&#10;AAAhANLcCObeAAAACgEAAA8AAAAAAAAAAAAAAAAAbwQAAGRycy9kb3ducmV2LnhtbFBLBQYAAAAA&#10;BAAEAPMAAAB6BQAAAAA=&#10;" strokecolor="gray">
              <w10:wrap anchory="page"/>
            </v:line>
          </w:pict>
        </mc:Fallback>
      </mc:AlternateContent>
    </w:r>
  </w:p>
  <w:p w14:paraId="14EBCEB3" w14:textId="77777777" w:rsidR="00BE0EE6" w:rsidRDefault="00BE0EE6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A0"/>
    <w:multiLevelType w:val="hybridMultilevel"/>
    <w:tmpl w:val="4FEC5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0BE6"/>
    <w:multiLevelType w:val="hybridMultilevel"/>
    <w:tmpl w:val="5BD22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7204d6a-f7f5-4dd7-9566-421b413a4da6}"/>
  </w:docVars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5A52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137"/>
    <w:rsid w:val="000D6806"/>
    <w:rsid w:val="000D7AA5"/>
    <w:rsid w:val="000E0A77"/>
    <w:rsid w:val="000E3DD2"/>
    <w:rsid w:val="000E3F88"/>
    <w:rsid w:val="000E4612"/>
    <w:rsid w:val="000E4936"/>
    <w:rsid w:val="000E65DF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5B4D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04C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D26"/>
    <w:rsid w:val="002234D1"/>
    <w:rsid w:val="00224D66"/>
    <w:rsid w:val="00226301"/>
    <w:rsid w:val="002263B0"/>
    <w:rsid w:val="00231587"/>
    <w:rsid w:val="002324A0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3B4B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5173"/>
    <w:rsid w:val="002D6396"/>
    <w:rsid w:val="002D64DB"/>
    <w:rsid w:val="002D66A0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331F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1570"/>
    <w:rsid w:val="003B538A"/>
    <w:rsid w:val="003B72CE"/>
    <w:rsid w:val="003B7C01"/>
    <w:rsid w:val="003C05C2"/>
    <w:rsid w:val="003C0D84"/>
    <w:rsid w:val="003C26C8"/>
    <w:rsid w:val="003C28D5"/>
    <w:rsid w:val="003C2CDD"/>
    <w:rsid w:val="003C2E27"/>
    <w:rsid w:val="003C636F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B21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861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21D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486A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4CAB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4D6"/>
    <w:rsid w:val="00595DCF"/>
    <w:rsid w:val="00595E87"/>
    <w:rsid w:val="005973DF"/>
    <w:rsid w:val="00597402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3D8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371B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2CAC"/>
    <w:rsid w:val="00753996"/>
    <w:rsid w:val="00753F33"/>
    <w:rsid w:val="00755325"/>
    <w:rsid w:val="00755999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A7C1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4D1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B86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5337"/>
    <w:rsid w:val="009C693D"/>
    <w:rsid w:val="009C72F2"/>
    <w:rsid w:val="009C7811"/>
    <w:rsid w:val="009D21C4"/>
    <w:rsid w:val="009D3431"/>
    <w:rsid w:val="009D4C3C"/>
    <w:rsid w:val="009D4EA8"/>
    <w:rsid w:val="009D5703"/>
    <w:rsid w:val="009E0D8B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182"/>
    <w:rsid w:val="009F4A15"/>
    <w:rsid w:val="009F4DDF"/>
    <w:rsid w:val="009F50B6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5DA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B96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24F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253C"/>
    <w:rsid w:val="00B739BC"/>
    <w:rsid w:val="00B7414A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D3BCD"/>
    <w:rsid w:val="00BE0566"/>
    <w:rsid w:val="00BE0EE6"/>
    <w:rsid w:val="00BE2A27"/>
    <w:rsid w:val="00BE41A1"/>
    <w:rsid w:val="00BE4BF1"/>
    <w:rsid w:val="00BE634A"/>
    <w:rsid w:val="00BE7377"/>
    <w:rsid w:val="00BF32FF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71020"/>
    <w:rsid w:val="00C729C2"/>
    <w:rsid w:val="00C738F1"/>
    <w:rsid w:val="00C74A56"/>
    <w:rsid w:val="00C7712F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5EE8"/>
    <w:rsid w:val="00CB7CE9"/>
    <w:rsid w:val="00CC049E"/>
    <w:rsid w:val="00CC1177"/>
    <w:rsid w:val="00CC2252"/>
    <w:rsid w:val="00CC245A"/>
    <w:rsid w:val="00CC2D9E"/>
    <w:rsid w:val="00CC3A40"/>
    <w:rsid w:val="00CC65A7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265"/>
    <w:rsid w:val="00D60BF4"/>
    <w:rsid w:val="00D6166D"/>
    <w:rsid w:val="00D6291D"/>
    <w:rsid w:val="00D632CD"/>
    <w:rsid w:val="00D63CFB"/>
    <w:rsid w:val="00D63D6C"/>
    <w:rsid w:val="00D645EB"/>
    <w:rsid w:val="00D65C7F"/>
    <w:rsid w:val="00D65E80"/>
    <w:rsid w:val="00D67BEE"/>
    <w:rsid w:val="00D70C1D"/>
    <w:rsid w:val="00D71C17"/>
    <w:rsid w:val="00D73374"/>
    <w:rsid w:val="00D737B8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DB5"/>
    <w:rsid w:val="00DA6F54"/>
    <w:rsid w:val="00DB17CB"/>
    <w:rsid w:val="00DB1C8C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189F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BE"/>
    <w:rsid w:val="00F74DC8"/>
    <w:rsid w:val="00F7567B"/>
    <w:rsid w:val="00F764D6"/>
    <w:rsid w:val="00F779AF"/>
    <w:rsid w:val="00F80952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46D6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08EA"/>
    <w:rsid w:val="00FE1597"/>
    <w:rsid w:val="00FE6AD7"/>
    <w:rsid w:val="00FE7D59"/>
    <w:rsid w:val="00FF08D0"/>
    <w:rsid w:val="00FF4D88"/>
    <w:rsid w:val="00FF51FA"/>
    <w:rsid w:val="00FF59F5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9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5831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cp:lastModifiedBy>Kevin Rohrscheidt</cp:lastModifiedBy>
  <cp:revision>11</cp:revision>
  <cp:lastPrinted>2021-04-27T11:06:00Z</cp:lastPrinted>
  <dcterms:created xsi:type="dcterms:W3CDTF">2021-08-05T08:03:00Z</dcterms:created>
  <dcterms:modified xsi:type="dcterms:W3CDTF">2021-08-05T13:28:00Z</dcterms:modified>
</cp:coreProperties>
</file>